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FFB69" w14:textId="75379D25" w:rsidR="00C6554A" w:rsidRPr="00783306" w:rsidRDefault="00752841" w:rsidP="009E6794">
      <w:pPr>
        <w:pStyle w:val="Titel"/>
        <w:rPr>
          <w:sz w:val="40"/>
          <w:szCs w:val="40"/>
        </w:rPr>
      </w:pPr>
      <w:r>
        <w:rPr>
          <w:sz w:val="40"/>
          <w:szCs w:val="40"/>
        </w:rPr>
        <w:t>Complexiteit in</w:t>
      </w:r>
      <w:r w:rsidR="0097490A">
        <w:rPr>
          <w:sz w:val="40"/>
          <w:szCs w:val="40"/>
        </w:rPr>
        <w:t xml:space="preserve"> </w:t>
      </w:r>
      <w:r w:rsidR="00783306" w:rsidRPr="00783306">
        <w:rPr>
          <w:sz w:val="40"/>
          <w:szCs w:val="40"/>
        </w:rPr>
        <w:t xml:space="preserve">Revalidatiegeneeskunde, Onbegrepen Aandoeningen, en Global Health; </w:t>
      </w:r>
      <w:r w:rsidR="00783306" w:rsidRPr="00783306">
        <w:rPr>
          <w:sz w:val="40"/>
          <w:szCs w:val="40"/>
        </w:rPr>
        <w:br/>
        <w:t>een verrijking voor de praktijk</w:t>
      </w:r>
    </w:p>
    <w:p w14:paraId="40B64160" w14:textId="77777777" w:rsidR="002C6858" w:rsidRPr="009E6794" w:rsidRDefault="002C6858" w:rsidP="009E6794">
      <w:pPr>
        <w:pStyle w:val="Titel"/>
        <w:rPr>
          <w:sz w:val="48"/>
          <w:szCs w:val="48"/>
        </w:rPr>
      </w:pPr>
    </w:p>
    <w:p w14:paraId="44CCC74E" w14:textId="02F84D54" w:rsidR="00C6554A" w:rsidRPr="00D5413C" w:rsidRDefault="008062E4" w:rsidP="00C6554A">
      <w:pPr>
        <w:pStyle w:val="Ondertitel"/>
      </w:pPr>
      <w:r>
        <w:t xml:space="preserve">Geaccrediteerd Seminar zaterdag 15 april 2023 </w:t>
      </w:r>
    </w:p>
    <w:p w14:paraId="41CC6FFC" w14:textId="7E0AF9B7" w:rsidR="006D4E07" w:rsidRDefault="008062E4" w:rsidP="00783306">
      <w:pPr>
        <w:pStyle w:val="Contactgegevens"/>
      </w:pPr>
      <w:r>
        <w:t xml:space="preserve">Werkgroep Transculturele Revalidatie </w:t>
      </w:r>
      <w:r w:rsidR="002C6858">
        <w:t xml:space="preserve">WTcR </w:t>
      </w:r>
      <w:r w:rsidR="002C6858">
        <w:br/>
      </w:r>
      <w:r>
        <w:t>VRA en NVTG</w:t>
      </w:r>
    </w:p>
    <w:p w14:paraId="27364628" w14:textId="7BA7E7E2" w:rsidR="00783306" w:rsidRDefault="00783306" w:rsidP="00C6554A">
      <w:pPr>
        <w:pStyle w:val="Contactgegevens"/>
        <w:rPr>
          <w:lang w:bidi="nl-NL"/>
        </w:rPr>
      </w:pPr>
      <w:r w:rsidRPr="00783306">
        <w:rPr>
          <w:rFonts w:ascii="Calibri" w:eastAsia="Calibri" w:hAnsi="Calibri" w:cs="Arial"/>
          <w:noProof/>
          <w:color w:val="auto"/>
        </w:rPr>
        <w:drawing>
          <wp:inline distT="0" distB="0" distL="0" distR="0" wp14:anchorId="22AA8B83" wp14:editId="23AE07D8">
            <wp:extent cx="4213274" cy="5149557"/>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1">
                      <a:extLst>
                        <a:ext uri="{28A0092B-C50C-407E-A947-70E740481C1C}">
                          <a14:useLocalDpi xmlns:a14="http://schemas.microsoft.com/office/drawing/2010/main" val="0"/>
                        </a:ext>
                      </a:extLst>
                    </a:blip>
                    <a:stretch>
                      <a:fillRect/>
                    </a:stretch>
                  </pic:blipFill>
                  <pic:spPr>
                    <a:xfrm>
                      <a:off x="0" y="0"/>
                      <a:ext cx="4250693" cy="5195291"/>
                    </a:xfrm>
                    <a:prstGeom prst="rect">
                      <a:avLst/>
                    </a:prstGeom>
                    <a:effectLst>
                      <a:softEdge rad="800100"/>
                    </a:effectLst>
                  </pic:spPr>
                </pic:pic>
              </a:graphicData>
            </a:graphic>
          </wp:inline>
        </w:drawing>
      </w:r>
    </w:p>
    <w:p w14:paraId="7F06E535" w14:textId="4F9A267D" w:rsidR="00C6554A" w:rsidRDefault="00C6554A" w:rsidP="00C6554A">
      <w:pPr>
        <w:pStyle w:val="Contactgegevens"/>
      </w:pPr>
      <w:r>
        <w:rPr>
          <w:lang w:bidi="nl-NL"/>
        </w:rPr>
        <w:br w:type="page"/>
      </w:r>
    </w:p>
    <w:p w14:paraId="56160CDB" w14:textId="701703F2" w:rsidR="008062E4" w:rsidRDefault="00081BB9" w:rsidP="008062E4">
      <w:pPr>
        <w:pStyle w:val="Kop1"/>
      </w:pPr>
      <w:r>
        <w:lastRenderedPageBreak/>
        <w:t xml:space="preserve">Toelichting </w:t>
      </w:r>
    </w:p>
    <w:p w14:paraId="16ABDE73" w14:textId="77777777" w:rsidR="0052446F" w:rsidRDefault="0052446F" w:rsidP="006A056F">
      <w:pPr>
        <w:spacing w:before="0" w:after="0"/>
        <w:rPr>
          <w:rFonts w:ascii="Calibri" w:eastAsia="Calibri" w:hAnsi="Calibri" w:cs="Arial"/>
          <w:color w:val="595959"/>
          <w:sz w:val="21"/>
          <w:szCs w:val="21"/>
        </w:rPr>
      </w:pPr>
    </w:p>
    <w:p w14:paraId="18C93060" w14:textId="59CD66BD" w:rsidR="006A056F" w:rsidRPr="006A056F" w:rsidRDefault="006A056F" w:rsidP="006A056F">
      <w:pPr>
        <w:spacing w:before="0" w:after="0"/>
        <w:rPr>
          <w:rFonts w:ascii="Calibri" w:eastAsia="Calibri" w:hAnsi="Calibri" w:cs="Arial"/>
          <w:color w:val="595959"/>
          <w:sz w:val="21"/>
          <w:szCs w:val="21"/>
        </w:rPr>
      </w:pPr>
      <w:r w:rsidRPr="006A056F">
        <w:rPr>
          <w:rFonts w:ascii="Calibri" w:eastAsia="Calibri" w:hAnsi="Calibri" w:cs="Arial"/>
          <w:color w:val="595959"/>
          <w:sz w:val="21"/>
          <w:szCs w:val="21"/>
        </w:rPr>
        <w:t>Dit seminar is een weerslag van beschouwingen binnen de Werkgroep Transculturele Revalidatie (WT</w:t>
      </w:r>
      <w:r w:rsidR="001966B7">
        <w:rPr>
          <w:rFonts w:ascii="Calibri" w:eastAsia="Calibri" w:hAnsi="Calibri" w:cs="Arial"/>
          <w:color w:val="595959"/>
          <w:sz w:val="21"/>
          <w:szCs w:val="21"/>
        </w:rPr>
        <w:t>c</w:t>
      </w:r>
      <w:r w:rsidRPr="006A056F">
        <w:rPr>
          <w:rFonts w:ascii="Calibri" w:eastAsia="Calibri" w:hAnsi="Calibri" w:cs="Arial"/>
          <w:color w:val="595959"/>
          <w:sz w:val="21"/>
          <w:szCs w:val="21"/>
        </w:rPr>
        <w:t xml:space="preserve">R) over </w:t>
      </w:r>
      <w:r w:rsidR="00752841">
        <w:rPr>
          <w:rFonts w:ascii="Calibri" w:eastAsia="Calibri" w:hAnsi="Calibri" w:cs="Arial"/>
          <w:color w:val="595959"/>
          <w:sz w:val="21"/>
          <w:szCs w:val="21"/>
        </w:rPr>
        <w:t xml:space="preserve">complexiteit, en over </w:t>
      </w:r>
      <w:r w:rsidRPr="006A056F">
        <w:rPr>
          <w:rFonts w:ascii="Calibri" w:eastAsia="Calibri" w:hAnsi="Calibri" w:cs="Arial"/>
          <w:color w:val="595959"/>
          <w:sz w:val="21"/>
          <w:szCs w:val="21"/>
        </w:rPr>
        <w:t>manieren van denken, in het bijzonder systeemdenken. Op drie kennisvelden die binnen de WT</w:t>
      </w:r>
      <w:r w:rsidR="001966B7">
        <w:rPr>
          <w:rFonts w:ascii="Calibri" w:eastAsia="Calibri" w:hAnsi="Calibri" w:cs="Arial"/>
          <w:color w:val="595959"/>
          <w:sz w:val="21"/>
          <w:szCs w:val="21"/>
        </w:rPr>
        <w:t>c</w:t>
      </w:r>
      <w:r w:rsidRPr="006A056F">
        <w:rPr>
          <w:rFonts w:ascii="Calibri" w:eastAsia="Calibri" w:hAnsi="Calibri" w:cs="Arial"/>
          <w:color w:val="595959"/>
          <w:sz w:val="21"/>
          <w:szCs w:val="21"/>
        </w:rPr>
        <w:t>R belangwekkend zijn, blijkt systeem</w:t>
      </w:r>
      <w:r w:rsidRPr="006A056F">
        <w:rPr>
          <w:rFonts w:ascii="Calibri" w:eastAsia="Calibri" w:hAnsi="Calibri" w:cs="Arial"/>
          <w:color w:val="595959"/>
          <w:sz w:val="21"/>
          <w:szCs w:val="21"/>
        </w:rPr>
        <w:softHyphen/>
        <w:t>denken nieuwe kennis te genereren, kennis die relevant is voor ons:</w:t>
      </w:r>
    </w:p>
    <w:p w14:paraId="795194BC" w14:textId="77777777" w:rsidR="006A056F" w:rsidRPr="006A056F" w:rsidRDefault="006A056F" w:rsidP="006A056F">
      <w:pPr>
        <w:spacing w:before="0" w:after="0"/>
        <w:rPr>
          <w:rFonts w:ascii="Calibri" w:eastAsia="Calibri" w:hAnsi="Calibri" w:cs="Arial"/>
          <w:color w:val="595959"/>
          <w:sz w:val="21"/>
          <w:szCs w:val="21"/>
        </w:rPr>
      </w:pPr>
    </w:p>
    <w:p w14:paraId="49C3E389" w14:textId="77777777" w:rsidR="006A056F" w:rsidRPr="006A056F" w:rsidRDefault="006A056F" w:rsidP="006A056F">
      <w:pPr>
        <w:numPr>
          <w:ilvl w:val="0"/>
          <w:numId w:val="21"/>
        </w:numPr>
        <w:spacing w:before="0" w:after="0"/>
        <w:ind w:left="284" w:hanging="284"/>
        <w:contextualSpacing/>
        <w:rPr>
          <w:rFonts w:ascii="Calibri" w:eastAsia="Calibri" w:hAnsi="Calibri" w:cs="Arial"/>
          <w:color w:val="595959"/>
          <w:sz w:val="21"/>
          <w:szCs w:val="21"/>
        </w:rPr>
      </w:pPr>
      <w:r w:rsidRPr="006A056F">
        <w:rPr>
          <w:rFonts w:ascii="Calibri" w:eastAsia="Calibri" w:hAnsi="Calibri" w:cs="Arial"/>
          <w:color w:val="595959"/>
          <w:sz w:val="21"/>
          <w:szCs w:val="21"/>
        </w:rPr>
        <w:t xml:space="preserve">In </w:t>
      </w:r>
      <w:r w:rsidRPr="006A056F">
        <w:rPr>
          <w:rFonts w:ascii="Calibri" w:eastAsia="Calibri" w:hAnsi="Calibri" w:cs="Arial"/>
          <w:b/>
          <w:bCs/>
          <w:i/>
          <w:iCs/>
          <w:color w:val="595959"/>
          <w:sz w:val="21"/>
          <w:szCs w:val="21"/>
        </w:rPr>
        <w:t>revalidatiegeneeskunde</w:t>
      </w:r>
      <w:r w:rsidRPr="006A056F">
        <w:rPr>
          <w:rFonts w:ascii="Calibri" w:eastAsia="Calibri" w:hAnsi="Calibri" w:cs="Arial"/>
          <w:color w:val="595959"/>
          <w:sz w:val="21"/>
          <w:szCs w:val="21"/>
        </w:rPr>
        <w:t xml:space="preserve"> helpt systeemdenken op twee manieren. De eerste is in het beschrijven van verschillende niveaus van functioneren met per niveau eigen kenmerken. De tweede is identificatie van en hanteerbaar maken van de veelheid van determinanten van functioneren.</w:t>
      </w:r>
    </w:p>
    <w:p w14:paraId="7AFCE6B1" w14:textId="210ECD27" w:rsidR="006A056F" w:rsidRPr="006A056F" w:rsidRDefault="006A056F" w:rsidP="006A056F">
      <w:pPr>
        <w:numPr>
          <w:ilvl w:val="0"/>
          <w:numId w:val="21"/>
        </w:numPr>
        <w:spacing w:before="0" w:after="0"/>
        <w:ind w:left="284" w:hanging="284"/>
        <w:contextualSpacing/>
        <w:rPr>
          <w:rFonts w:ascii="Calibri" w:eastAsia="Calibri" w:hAnsi="Calibri" w:cs="Arial"/>
          <w:color w:val="595959"/>
          <w:sz w:val="21"/>
          <w:szCs w:val="21"/>
        </w:rPr>
      </w:pPr>
      <w:r w:rsidRPr="006A056F">
        <w:rPr>
          <w:rFonts w:ascii="Calibri" w:eastAsia="Calibri" w:hAnsi="Calibri" w:cs="Arial"/>
          <w:color w:val="595959"/>
          <w:sz w:val="21"/>
          <w:szCs w:val="21"/>
        </w:rPr>
        <w:t xml:space="preserve">Binnen de immunologie is voorgesteld </w:t>
      </w:r>
      <w:r w:rsidRPr="006A056F">
        <w:rPr>
          <w:rFonts w:ascii="Calibri" w:eastAsia="Calibri" w:hAnsi="Calibri" w:cs="Arial"/>
          <w:b/>
          <w:bCs/>
          <w:i/>
          <w:iCs/>
          <w:color w:val="595959"/>
          <w:sz w:val="21"/>
          <w:szCs w:val="21"/>
        </w:rPr>
        <w:t>onbegrepen aandoeningen</w:t>
      </w:r>
      <w:r w:rsidRPr="006A056F">
        <w:rPr>
          <w:rFonts w:ascii="Calibri" w:eastAsia="Calibri" w:hAnsi="Calibri" w:cs="Arial"/>
          <w:color w:val="595959"/>
          <w:sz w:val="21"/>
          <w:szCs w:val="21"/>
        </w:rPr>
        <w:t xml:space="preserve"> te beschouwen als </w:t>
      </w:r>
      <w:proofErr w:type="spellStart"/>
      <w:r w:rsidRPr="006A056F">
        <w:rPr>
          <w:rFonts w:ascii="Calibri" w:eastAsia="Calibri" w:hAnsi="Calibri" w:cs="Arial"/>
          <w:i/>
          <w:iCs/>
          <w:color w:val="595959"/>
          <w:sz w:val="21"/>
          <w:szCs w:val="21"/>
        </w:rPr>
        <w:t>chronic</w:t>
      </w:r>
      <w:proofErr w:type="spellEnd"/>
      <w:r w:rsidRPr="006A056F">
        <w:rPr>
          <w:rFonts w:ascii="Calibri" w:eastAsia="Calibri" w:hAnsi="Calibri" w:cs="Arial"/>
          <w:i/>
          <w:iCs/>
          <w:color w:val="595959"/>
          <w:sz w:val="21"/>
          <w:szCs w:val="21"/>
        </w:rPr>
        <w:t xml:space="preserve"> immune disorder</w:t>
      </w:r>
      <w:r w:rsidRPr="006A056F">
        <w:rPr>
          <w:rFonts w:ascii="Calibri" w:eastAsia="Calibri" w:hAnsi="Calibri" w:cs="Arial"/>
          <w:color w:val="595959"/>
          <w:sz w:val="21"/>
          <w:szCs w:val="21"/>
        </w:rPr>
        <w:t xml:space="preserve"> CID (te Velde e.a. 2016). Het immuunsysteem zelf kan worden gezien als de interface tussen persoon en omgeving. Die systeemtheoretische visie op het immuunsysteem is een erkenning van de veelheid aan biopsychosociale determinanten. De analyse daarvan </w:t>
      </w:r>
      <w:r w:rsidR="00752841">
        <w:rPr>
          <w:rFonts w:ascii="Calibri" w:eastAsia="Calibri" w:hAnsi="Calibri" w:cs="Arial"/>
          <w:color w:val="595959"/>
          <w:sz w:val="21"/>
          <w:szCs w:val="21"/>
        </w:rPr>
        <w:t xml:space="preserve">is complex, </w:t>
      </w:r>
      <w:r w:rsidRPr="006A056F">
        <w:rPr>
          <w:rFonts w:ascii="Calibri" w:eastAsia="Calibri" w:hAnsi="Calibri" w:cs="Arial"/>
          <w:color w:val="595959"/>
          <w:sz w:val="21"/>
          <w:szCs w:val="21"/>
        </w:rPr>
        <w:t>vereist systeemdenken.</w:t>
      </w:r>
    </w:p>
    <w:p w14:paraId="532B1208" w14:textId="1649DF3E" w:rsidR="006A056F" w:rsidRPr="006A056F" w:rsidRDefault="006A056F" w:rsidP="006A056F">
      <w:pPr>
        <w:spacing w:before="0" w:after="0"/>
        <w:ind w:left="284"/>
        <w:contextualSpacing/>
        <w:rPr>
          <w:rFonts w:ascii="Calibri" w:eastAsia="Calibri" w:hAnsi="Calibri" w:cs="Arial"/>
          <w:color w:val="595959"/>
          <w:sz w:val="21"/>
          <w:szCs w:val="21"/>
        </w:rPr>
      </w:pPr>
      <w:r w:rsidRPr="006A056F">
        <w:rPr>
          <w:rFonts w:ascii="Calibri" w:eastAsia="Calibri" w:hAnsi="Calibri" w:cs="Arial"/>
          <w:color w:val="595959"/>
          <w:sz w:val="21"/>
          <w:szCs w:val="21"/>
        </w:rPr>
        <w:t>Een ander aspect van onbegrepen aandoeningen is de perceptie van discrepantie tussen de ernst van klachten en beperkingen en de praktische afwezigheid van klassiek medische verklarin</w:t>
      </w:r>
      <w:r w:rsidRPr="006A056F">
        <w:rPr>
          <w:rFonts w:ascii="Calibri" w:eastAsia="Calibri" w:hAnsi="Calibri" w:cs="Arial"/>
          <w:color w:val="595959"/>
          <w:sz w:val="21"/>
          <w:szCs w:val="21"/>
        </w:rPr>
        <w:softHyphen/>
        <w:t>gen. Non-lineair denken (</w:t>
      </w:r>
      <w:r w:rsidR="00752841">
        <w:rPr>
          <w:rFonts w:ascii="Calibri" w:eastAsia="Calibri" w:hAnsi="Calibri" w:cs="Arial"/>
          <w:color w:val="595959"/>
          <w:sz w:val="21"/>
          <w:szCs w:val="21"/>
        </w:rPr>
        <w:t>ee</w:t>
      </w:r>
      <w:r w:rsidRPr="006A056F">
        <w:rPr>
          <w:rFonts w:ascii="Calibri" w:eastAsia="Calibri" w:hAnsi="Calibri" w:cs="Arial"/>
          <w:color w:val="595959"/>
          <w:sz w:val="21"/>
          <w:szCs w:val="21"/>
        </w:rPr>
        <w:t xml:space="preserve">n vorm van systeemdenken) kan leiden naar biologische verklaringen zonder discrepantie. </w:t>
      </w:r>
    </w:p>
    <w:p w14:paraId="365F8EF4" w14:textId="5466336D" w:rsidR="006A056F" w:rsidRPr="006A056F" w:rsidRDefault="006A056F" w:rsidP="006A056F">
      <w:pPr>
        <w:numPr>
          <w:ilvl w:val="0"/>
          <w:numId w:val="21"/>
        </w:numPr>
        <w:spacing w:before="0" w:after="0"/>
        <w:ind w:left="284" w:hanging="284"/>
        <w:contextualSpacing/>
        <w:rPr>
          <w:rFonts w:ascii="Calibri" w:eastAsia="Calibri" w:hAnsi="Calibri" w:cs="Arial"/>
          <w:color w:val="595959"/>
          <w:sz w:val="21"/>
          <w:szCs w:val="21"/>
        </w:rPr>
      </w:pPr>
      <w:r w:rsidRPr="006A056F">
        <w:rPr>
          <w:rFonts w:ascii="Calibri" w:eastAsia="Calibri" w:hAnsi="Calibri" w:cs="Arial"/>
          <w:color w:val="595959"/>
          <w:sz w:val="21"/>
          <w:szCs w:val="21"/>
        </w:rPr>
        <w:t xml:space="preserve">Op het gebied van </w:t>
      </w:r>
      <w:r w:rsidRPr="006A056F">
        <w:rPr>
          <w:rFonts w:ascii="Calibri" w:eastAsia="Calibri" w:hAnsi="Calibri" w:cs="Arial"/>
          <w:b/>
          <w:bCs/>
          <w:i/>
          <w:iCs/>
          <w:color w:val="595959"/>
          <w:sz w:val="21"/>
          <w:szCs w:val="21"/>
        </w:rPr>
        <w:t>Global Health</w:t>
      </w:r>
      <w:r w:rsidRPr="006A056F">
        <w:rPr>
          <w:rFonts w:ascii="Calibri" w:eastAsia="Calibri" w:hAnsi="Calibri" w:cs="Arial"/>
          <w:color w:val="595959"/>
          <w:sz w:val="21"/>
          <w:szCs w:val="21"/>
        </w:rPr>
        <w:t xml:space="preserve"> leidt complexity theory tot de identificatie van een veelheid van determinanten van gezondheid. De analyse van de onderlinge samenhang van die determinanten leidt tot nieuwe inzichten in hoe mondiale gezondheid bevorder</w:t>
      </w:r>
      <w:r w:rsidR="001966B7">
        <w:rPr>
          <w:rFonts w:ascii="Calibri" w:eastAsia="Calibri" w:hAnsi="Calibri" w:cs="Arial"/>
          <w:color w:val="595959"/>
          <w:sz w:val="21"/>
          <w:szCs w:val="21"/>
        </w:rPr>
        <w:t xml:space="preserve">d kan worden, </w:t>
      </w:r>
      <w:r w:rsidRPr="006A056F">
        <w:rPr>
          <w:rFonts w:ascii="Calibri" w:eastAsia="Calibri" w:hAnsi="Calibri" w:cs="Arial"/>
          <w:color w:val="595959"/>
          <w:sz w:val="21"/>
          <w:szCs w:val="21"/>
        </w:rPr>
        <w:t>en verschillen in gezondheid verklein</w:t>
      </w:r>
      <w:r w:rsidR="001966B7">
        <w:rPr>
          <w:rFonts w:ascii="Calibri" w:eastAsia="Calibri" w:hAnsi="Calibri" w:cs="Arial"/>
          <w:color w:val="595959"/>
          <w:sz w:val="21"/>
          <w:szCs w:val="21"/>
        </w:rPr>
        <w:t>d kunnen worden</w:t>
      </w:r>
      <w:r w:rsidRPr="006A056F">
        <w:rPr>
          <w:rFonts w:ascii="Calibri" w:eastAsia="Calibri" w:hAnsi="Calibri" w:cs="Arial"/>
          <w:color w:val="595959"/>
          <w:sz w:val="21"/>
          <w:szCs w:val="21"/>
        </w:rPr>
        <w:t xml:space="preserve"> (</w:t>
      </w:r>
      <w:proofErr w:type="spellStart"/>
      <w:r w:rsidRPr="006A056F">
        <w:rPr>
          <w:rFonts w:ascii="Calibri" w:eastAsia="Calibri" w:hAnsi="Calibri" w:cs="Arial"/>
          <w:color w:val="595959"/>
          <w:sz w:val="21"/>
          <w:szCs w:val="21"/>
        </w:rPr>
        <w:t>Faerron</w:t>
      </w:r>
      <w:proofErr w:type="spellEnd"/>
      <w:r w:rsidRPr="006A056F">
        <w:rPr>
          <w:rFonts w:ascii="Calibri" w:eastAsia="Calibri" w:hAnsi="Calibri" w:cs="Arial"/>
          <w:color w:val="595959"/>
          <w:sz w:val="21"/>
          <w:szCs w:val="21"/>
        </w:rPr>
        <w:t xml:space="preserve"> </w:t>
      </w:r>
      <w:proofErr w:type="spellStart"/>
      <w:r w:rsidRPr="006A056F">
        <w:rPr>
          <w:rFonts w:ascii="Calibri" w:eastAsia="Calibri" w:hAnsi="Calibri" w:cs="Arial"/>
          <w:color w:val="595959"/>
          <w:sz w:val="21"/>
          <w:szCs w:val="21"/>
        </w:rPr>
        <w:t>Guzman</w:t>
      </w:r>
      <w:proofErr w:type="spellEnd"/>
      <w:r w:rsidRPr="006A056F">
        <w:rPr>
          <w:rFonts w:ascii="Calibri" w:eastAsia="Calibri" w:hAnsi="Calibri" w:cs="Arial"/>
          <w:color w:val="595959"/>
          <w:sz w:val="21"/>
          <w:szCs w:val="21"/>
        </w:rPr>
        <w:t xml:space="preserve"> 2018).</w:t>
      </w:r>
    </w:p>
    <w:p w14:paraId="0AFBFC83" w14:textId="77777777" w:rsidR="006A056F" w:rsidRPr="006A056F" w:rsidRDefault="006A056F" w:rsidP="006A056F">
      <w:pPr>
        <w:spacing w:before="0" w:after="0"/>
        <w:rPr>
          <w:rFonts w:ascii="Calibri" w:eastAsia="Calibri" w:hAnsi="Calibri" w:cs="Arial"/>
          <w:color w:val="595959"/>
          <w:sz w:val="21"/>
          <w:szCs w:val="21"/>
        </w:rPr>
      </w:pPr>
    </w:p>
    <w:p w14:paraId="3AD572E3" w14:textId="299B4E67" w:rsidR="00046F7E" w:rsidRDefault="006A056F" w:rsidP="006A056F">
      <w:pPr>
        <w:spacing w:before="0" w:after="0"/>
        <w:rPr>
          <w:rFonts w:ascii="Calibri" w:eastAsia="Calibri" w:hAnsi="Calibri" w:cs="Arial"/>
          <w:color w:val="595959"/>
          <w:sz w:val="21"/>
          <w:szCs w:val="21"/>
        </w:rPr>
      </w:pPr>
      <w:r w:rsidRPr="006A056F">
        <w:rPr>
          <w:rFonts w:ascii="Calibri" w:eastAsia="Calibri" w:hAnsi="Calibri" w:cs="Arial"/>
          <w:color w:val="595959"/>
          <w:sz w:val="21"/>
          <w:szCs w:val="21"/>
        </w:rPr>
        <w:t>Naast genereren van nieuwe kennis</w:t>
      </w:r>
      <w:r w:rsidR="00046F7E">
        <w:rPr>
          <w:rFonts w:ascii="Calibri" w:eastAsia="Calibri" w:hAnsi="Calibri" w:cs="Arial"/>
          <w:color w:val="595959"/>
          <w:sz w:val="21"/>
          <w:szCs w:val="21"/>
        </w:rPr>
        <w:t xml:space="preserve"> over deze onderwerpen</w:t>
      </w:r>
      <w:r w:rsidRPr="006A056F">
        <w:rPr>
          <w:rFonts w:ascii="Calibri" w:eastAsia="Calibri" w:hAnsi="Calibri" w:cs="Arial"/>
          <w:color w:val="595959"/>
          <w:sz w:val="21"/>
          <w:szCs w:val="21"/>
        </w:rPr>
        <w:t xml:space="preserve"> kan systeemdenken ook </w:t>
      </w:r>
      <w:r w:rsidRPr="006A056F">
        <w:rPr>
          <w:rFonts w:ascii="Calibri" w:eastAsia="Calibri" w:hAnsi="Calibri" w:cs="Arial"/>
          <w:i/>
          <w:iCs/>
          <w:color w:val="595959"/>
          <w:sz w:val="21"/>
          <w:szCs w:val="21"/>
        </w:rPr>
        <w:t>nieuwe betekenisvolle relaties</w:t>
      </w:r>
      <w:r w:rsidRPr="006A056F">
        <w:rPr>
          <w:rFonts w:ascii="Calibri" w:eastAsia="Calibri" w:hAnsi="Calibri" w:cs="Arial"/>
          <w:color w:val="595959"/>
          <w:sz w:val="21"/>
          <w:szCs w:val="21"/>
        </w:rPr>
        <w:t xml:space="preserve"> leggen tussen verschijnselen, tussen situaties, tussen kennisvelden</w:t>
      </w:r>
      <w:r w:rsidR="00046F7E">
        <w:rPr>
          <w:rFonts w:ascii="Calibri" w:eastAsia="Calibri" w:hAnsi="Calibri" w:cs="Arial"/>
          <w:color w:val="595959"/>
          <w:sz w:val="21"/>
          <w:szCs w:val="21"/>
        </w:rPr>
        <w:t xml:space="preserve">. In dit seminar gaat het dan om nieuwe betekenisvolle relaties tussen genoemde drie onderwerpen.  Die relaties vormen in zichzelf </w:t>
      </w:r>
      <w:r w:rsidR="00D46AC8">
        <w:rPr>
          <w:rFonts w:ascii="Calibri" w:eastAsia="Calibri" w:hAnsi="Calibri" w:cs="Arial"/>
          <w:color w:val="595959"/>
          <w:sz w:val="21"/>
          <w:szCs w:val="21"/>
        </w:rPr>
        <w:t xml:space="preserve">relevante </w:t>
      </w:r>
      <w:r w:rsidR="00046F7E">
        <w:rPr>
          <w:rFonts w:ascii="Calibri" w:eastAsia="Calibri" w:hAnsi="Calibri" w:cs="Arial"/>
          <w:color w:val="595959"/>
          <w:sz w:val="21"/>
          <w:szCs w:val="21"/>
        </w:rPr>
        <w:t xml:space="preserve">nieuwe kennis. We zullen daarvan voorbeelden bespreken. </w:t>
      </w:r>
    </w:p>
    <w:p w14:paraId="703CD03E" w14:textId="77777777" w:rsidR="006A056F" w:rsidRPr="006A056F" w:rsidRDefault="006A056F" w:rsidP="006A056F">
      <w:pPr>
        <w:spacing w:before="0" w:after="0"/>
        <w:rPr>
          <w:rFonts w:ascii="Calibri" w:eastAsia="Calibri" w:hAnsi="Calibri" w:cs="Arial"/>
          <w:color w:val="595959"/>
          <w:sz w:val="21"/>
          <w:szCs w:val="21"/>
        </w:rPr>
      </w:pPr>
    </w:p>
    <w:p w14:paraId="680DBB41" w14:textId="5EB72DE2" w:rsidR="006A056F" w:rsidRPr="006A056F" w:rsidRDefault="006A056F" w:rsidP="006A056F">
      <w:pPr>
        <w:spacing w:before="0" w:after="0"/>
        <w:rPr>
          <w:rFonts w:ascii="Calibri" w:eastAsia="Calibri" w:hAnsi="Calibri" w:cs="Arial"/>
          <w:color w:val="595959"/>
          <w:sz w:val="21"/>
          <w:szCs w:val="21"/>
        </w:rPr>
      </w:pPr>
      <w:r w:rsidRPr="006A056F">
        <w:rPr>
          <w:rFonts w:ascii="Calibri" w:eastAsia="Calibri" w:hAnsi="Calibri" w:cs="Arial"/>
          <w:color w:val="595959"/>
          <w:sz w:val="21"/>
          <w:szCs w:val="21"/>
        </w:rPr>
        <w:t xml:space="preserve">In het programma worden </w:t>
      </w:r>
      <w:r w:rsidR="008A6B1B">
        <w:rPr>
          <w:rFonts w:ascii="Calibri" w:eastAsia="Calibri" w:hAnsi="Calibri" w:cs="Arial"/>
          <w:color w:val="595959"/>
          <w:sz w:val="21"/>
          <w:szCs w:val="21"/>
        </w:rPr>
        <w:t>in deze volgorde</w:t>
      </w:r>
      <w:r w:rsidRPr="006A056F">
        <w:rPr>
          <w:rFonts w:ascii="Calibri" w:eastAsia="Calibri" w:hAnsi="Calibri" w:cs="Arial"/>
          <w:color w:val="595959"/>
          <w:sz w:val="21"/>
          <w:szCs w:val="21"/>
        </w:rPr>
        <w:t xml:space="preserve"> global health, revalidatiegeneeskunde, en onbegrepen klachten belicht</w:t>
      </w:r>
      <w:r w:rsidR="001966B7">
        <w:rPr>
          <w:rFonts w:ascii="Calibri" w:eastAsia="Calibri" w:hAnsi="Calibri" w:cs="Arial"/>
          <w:color w:val="595959"/>
          <w:sz w:val="21"/>
          <w:szCs w:val="21"/>
        </w:rPr>
        <w:t>.</w:t>
      </w:r>
      <w:r w:rsidRPr="006A056F">
        <w:rPr>
          <w:rFonts w:ascii="Calibri" w:eastAsia="Calibri" w:hAnsi="Calibri" w:cs="Arial"/>
          <w:color w:val="595959"/>
          <w:sz w:val="21"/>
          <w:szCs w:val="21"/>
        </w:rPr>
        <w:t xml:space="preserve"> Per onderwerp starten we met een theoretische verdieping. Dan volgt een schets van systeemdenken bij dat onderwerp. Vervolgens laten we zien wat de verdieping en systeemdenken voor de praktijk betekenen. Voor revalidatiegeneeskunde en voor onbegrepen aandoeningen tot slot schetsen we hun relatie met global health. </w:t>
      </w:r>
    </w:p>
    <w:p w14:paraId="71D5A745" w14:textId="77777777" w:rsidR="006A056F" w:rsidRPr="006A056F" w:rsidRDefault="006A056F" w:rsidP="006A056F">
      <w:pPr>
        <w:spacing w:before="0" w:after="0"/>
        <w:rPr>
          <w:rFonts w:ascii="Calibri" w:eastAsia="Calibri" w:hAnsi="Calibri" w:cs="Arial"/>
          <w:color w:val="595959"/>
          <w:sz w:val="21"/>
          <w:szCs w:val="21"/>
        </w:rPr>
      </w:pPr>
    </w:p>
    <w:p w14:paraId="3152BCDE" w14:textId="087EA15C" w:rsidR="00405F2D" w:rsidRDefault="00405F2D" w:rsidP="006A056F">
      <w:pPr>
        <w:spacing w:before="0" w:after="0"/>
        <w:rPr>
          <w:rFonts w:ascii="Calibri" w:eastAsia="Calibri" w:hAnsi="Calibri" w:cs="Arial"/>
          <w:color w:val="595959"/>
          <w:sz w:val="21"/>
          <w:szCs w:val="21"/>
        </w:rPr>
      </w:pPr>
      <w:r>
        <w:rPr>
          <w:rFonts w:ascii="Calibri" w:eastAsia="Calibri" w:hAnsi="Calibri" w:cs="Arial"/>
          <w:color w:val="595959"/>
          <w:sz w:val="21"/>
          <w:szCs w:val="21"/>
        </w:rPr>
        <w:t xml:space="preserve">Het seminar beoogt </w:t>
      </w:r>
      <w:r w:rsidR="0005390A">
        <w:rPr>
          <w:rFonts w:ascii="Calibri" w:eastAsia="Calibri" w:hAnsi="Calibri" w:cs="Arial"/>
          <w:color w:val="595959"/>
          <w:sz w:val="21"/>
          <w:szCs w:val="21"/>
        </w:rPr>
        <w:t xml:space="preserve">ontwikkeling. Meer toegespitst beoogt het seminar </w:t>
      </w:r>
      <w:r>
        <w:rPr>
          <w:rFonts w:ascii="Calibri" w:eastAsia="Calibri" w:hAnsi="Calibri" w:cs="Arial"/>
          <w:color w:val="595959"/>
          <w:sz w:val="21"/>
          <w:szCs w:val="21"/>
        </w:rPr>
        <w:t>dat je de verdiepende inzichten onthoudt en herkent in de praktijk, dat je deze inzichten kunt uitleggen in hoofdlijnen en kunt gebruiken bij analyse in de praktijk</w:t>
      </w:r>
      <w:r w:rsidR="0005390A">
        <w:rPr>
          <w:rFonts w:ascii="Calibri" w:eastAsia="Calibri" w:hAnsi="Calibri" w:cs="Arial"/>
          <w:color w:val="595959"/>
          <w:sz w:val="21"/>
          <w:szCs w:val="21"/>
        </w:rPr>
        <w:t xml:space="preserve">. Het seminar beoogt dat je </w:t>
      </w:r>
      <w:r w:rsidR="00283D14">
        <w:rPr>
          <w:rFonts w:ascii="Calibri" w:eastAsia="Calibri" w:hAnsi="Calibri" w:cs="Arial"/>
          <w:color w:val="595959"/>
          <w:sz w:val="21"/>
          <w:szCs w:val="21"/>
        </w:rPr>
        <w:t xml:space="preserve">in je praktijk </w:t>
      </w:r>
      <w:r w:rsidR="0005390A">
        <w:rPr>
          <w:rFonts w:ascii="Calibri" w:eastAsia="Calibri" w:hAnsi="Calibri" w:cs="Arial"/>
          <w:color w:val="595959"/>
          <w:sz w:val="21"/>
          <w:szCs w:val="21"/>
        </w:rPr>
        <w:t>kunt beoordelen of de patiënt en zijn naasten hier beter van worden</w:t>
      </w:r>
      <w:r w:rsidR="00283D14">
        <w:rPr>
          <w:rFonts w:ascii="Calibri" w:eastAsia="Calibri" w:hAnsi="Calibri" w:cs="Arial"/>
          <w:color w:val="595959"/>
          <w:sz w:val="21"/>
          <w:szCs w:val="21"/>
        </w:rPr>
        <w:t xml:space="preserve">. </w:t>
      </w:r>
    </w:p>
    <w:p w14:paraId="282548B9" w14:textId="77777777" w:rsidR="00405F2D" w:rsidRDefault="00405F2D" w:rsidP="006A056F">
      <w:pPr>
        <w:spacing w:before="0" w:after="0"/>
        <w:rPr>
          <w:rFonts w:ascii="Calibri" w:eastAsia="Calibri" w:hAnsi="Calibri" w:cs="Arial"/>
          <w:color w:val="595959"/>
          <w:sz w:val="21"/>
          <w:szCs w:val="21"/>
        </w:rPr>
      </w:pPr>
    </w:p>
    <w:p w14:paraId="2C7EE92B" w14:textId="626E9A31" w:rsidR="006A056F" w:rsidRPr="006A056F" w:rsidRDefault="00283D14" w:rsidP="006A056F">
      <w:pPr>
        <w:spacing w:before="0" w:after="0"/>
        <w:rPr>
          <w:rFonts w:ascii="Calibri" w:eastAsia="Calibri" w:hAnsi="Calibri" w:cs="Arial"/>
          <w:color w:val="595959"/>
          <w:sz w:val="21"/>
          <w:szCs w:val="21"/>
        </w:rPr>
      </w:pPr>
      <w:r>
        <w:rPr>
          <w:rFonts w:ascii="Calibri" w:eastAsia="Calibri" w:hAnsi="Calibri" w:cs="Arial"/>
          <w:color w:val="595959"/>
          <w:sz w:val="21"/>
          <w:szCs w:val="21"/>
        </w:rPr>
        <w:t>Nieuwsgierig?</w:t>
      </w:r>
    </w:p>
    <w:p w14:paraId="1BC3EE11" w14:textId="5F38A365" w:rsidR="006A056F" w:rsidRPr="006A056F" w:rsidRDefault="006A056F" w:rsidP="006A056F">
      <w:pPr>
        <w:spacing w:before="0" w:after="0"/>
        <w:rPr>
          <w:rFonts w:ascii="Calibri" w:eastAsia="Calibri" w:hAnsi="Calibri" w:cs="Arial"/>
          <w:color w:val="595959"/>
          <w:sz w:val="21"/>
          <w:szCs w:val="21"/>
        </w:rPr>
      </w:pPr>
      <w:r w:rsidRPr="006A056F">
        <w:rPr>
          <w:rFonts w:ascii="Calibri" w:eastAsia="Calibri" w:hAnsi="Calibri" w:cs="Arial"/>
          <w:color w:val="595959"/>
          <w:sz w:val="21"/>
          <w:szCs w:val="21"/>
        </w:rPr>
        <w:t>Wees welkom! Het wordt een boeiende dag</w:t>
      </w:r>
      <w:r w:rsidR="001966B7">
        <w:rPr>
          <w:rFonts w:ascii="Calibri" w:eastAsia="Calibri" w:hAnsi="Calibri" w:cs="Arial"/>
          <w:color w:val="595959"/>
          <w:sz w:val="21"/>
          <w:szCs w:val="21"/>
        </w:rPr>
        <w:t>.</w:t>
      </w:r>
    </w:p>
    <w:p w14:paraId="4A4BED7E" w14:textId="63C82255" w:rsidR="003F76E2" w:rsidRPr="0082691B" w:rsidRDefault="003F76E2" w:rsidP="00395CB2">
      <w:pPr>
        <w:spacing w:before="0" w:after="0"/>
        <w:rPr>
          <w:sz w:val="21"/>
          <w:szCs w:val="21"/>
        </w:rPr>
      </w:pPr>
    </w:p>
    <w:p w14:paraId="2CBD1E07" w14:textId="68003215" w:rsidR="008062E4" w:rsidRPr="0084460C" w:rsidRDefault="00A0249D" w:rsidP="00A0249D">
      <w:pPr>
        <w:rPr>
          <w:color w:val="007789" w:themeColor="accent1" w:themeShade="BF"/>
          <w:sz w:val="32"/>
          <w:szCs w:val="32"/>
        </w:rPr>
      </w:pPr>
      <w:r>
        <w:br w:type="page"/>
      </w:r>
      <w:r w:rsidR="00BE7B12" w:rsidRPr="00BE7B12">
        <w:lastRenderedPageBreak/>
        <w:t xml:space="preserve"> </w:t>
      </w:r>
      <w:r w:rsidR="00334915">
        <w:rPr>
          <w:color w:val="007789" w:themeColor="accent1" w:themeShade="BF"/>
          <w:sz w:val="32"/>
          <w:szCs w:val="32"/>
        </w:rPr>
        <w:t>P</w:t>
      </w:r>
      <w:r w:rsidR="00334915" w:rsidRPr="0084460C">
        <w:rPr>
          <w:color w:val="007789" w:themeColor="accent1" w:themeShade="BF"/>
          <w:sz w:val="32"/>
          <w:szCs w:val="32"/>
        </w:rPr>
        <w:t>ROGRAMMA</w:t>
      </w:r>
      <w:r w:rsidR="008062E4" w:rsidRPr="0084460C">
        <w:rPr>
          <w:color w:val="007789" w:themeColor="accent1" w:themeShade="BF"/>
          <w:sz w:val="32"/>
          <w:szCs w:val="32"/>
        </w:rPr>
        <w:t>:</w:t>
      </w:r>
      <w:r w:rsidR="006D4E07" w:rsidRPr="0084460C">
        <w:rPr>
          <w:color w:val="007789" w:themeColor="accent1" w:themeShade="BF"/>
          <w:sz w:val="32"/>
          <w:szCs w:val="32"/>
        </w:rPr>
        <w:t xml:space="preserve"> </w:t>
      </w:r>
    </w:p>
    <w:p w14:paraId="185471BB" w14:textId="77777777" w:rsidR="005B7DC3" w:rsidRPr="005B7DC3" w:rsidRDefault="005B7DC3" w:rsidP="005B7DC3"/>
    <w:tbl>
      <w:tblPr>
        <w:tblStyle w:val="Tabelraster"/>
        <w:tblW w:w="0" w:type="auto"/>
        <w:tblLook w:val="04A0" w:firstRow="1" w:lastRow="0" w:firstColumn="1" w:lastColumn="0" w:noHBand="0" w:noVBand="1"/>
      </w:tblPr>
      <w:tblGrid>
        <w:gridCol w:w="988"/>
        <w:gridCol w:w="5244"/>
        <w:gridCol w:w="2064"/>
      </w:tblGrid>
      <w:tr w:rsidR="00DE1CE5" w14:paraId="26B45172" w14:textId="77777777" w:rsidTr="001966B7">
        <w:tc>
          <w:tcPr>
            <w:tcW w:w="8296" w:type="dxa"/>
            <w:gridSpan w:val="3"/>
            <w:shd w:val="clear" w:color="auto" w:fill="auto"/>
          </w:tcPr>
          <w:p w14:paraId="566974D7" w14:textId="5D3C773B" w:rsidR="00DE1CE5" w:rsidRPr="00124080" w:rsidRDefault="00DE1CE5" w:rsidP="00B349A8">
            <w:pPr>
              <w:spacing w:before="50" w:afterLines="50" w:after="120"/>
              <w:rPr>
                <w:sz w:val="20"/>
                <w:szCs w:val="20"/>
              </w:rPr>
            </w:pPr>
            <w:r w:rsidRPr="00124080">
              <w:rPr>
                <w:b/>
                <w:bCs/>
                <w:sz w:val="20"/>
                <w:szCs w:val="20"/>
              </w:rPr>
              <w:t>Dagvoorzitter</w:t>
            </w:r>
            <w:r w:rsidRPr="00124080">
              <w:rPr>
                <w:sz w:val="20"/>
                <w:szCs w:val="20"/>
              </w:rPr>
              <w:t>: Jan Willem Gorter</w:t>
            </w:r>
          </w:p>
        </w:tc>
      </w:tr>
      <w:tr w:rsidR="00C005F4" w14:paraId="570CBFBC" w14:textId="77777777" w:rsidTr="008F4D44">
        <w:tc>
          <w:tcPr>
            <w:tcW w:w="988" w:type="dxa"/>
            <w:shd w:val="clear" w:color="auto" w:fill="D9DDE4" w:themeFill="text2" w:themeFillTint="33"/>
          </w:tcPr>
          <w:p w14:paraId="6B78318A" w14:textId="3A9B83D5" w:rsidR="00C005F4" w:rsidRPr="00124080" w:rsidRDefault="00DE1CE5" w:rsidP="00B349A8">
            <w:pPr>
              <w:spacing w:before="50" w:afterLines="50" w:after="120"/>
              <w:rPr>
                <w:sz w:val="20"/>
                <w:szCs w:val="20"/>
              </w:rPr>
            </w:pPr>
            <w:r w:rsidRPr="00124080">
              <w:rPr>
                <w:sz w:val="20"/>
                <w:szCs w:val="20"/>
              </w:rPr>
              <w:t>09:30</w:t>
            </w:r>
          </w:p>
        </w:tc>
        <w:tc>
          <w:tcPr>
            <w:tcW w:w="5244" w:type="dxa"/>
            <w:shd w:val="clear" w:color="auto" w:fill="D9DDE4" w:themeFill="text2" w:themeFillTint="33"/>
          </w:tcPr>
          <w:p w14:paraId="7D117869" w14:textId="2C00FE20" w:rsidR="00C005F4" w:rsidRPr="00124080" w:rsidRDefault="000759E0" w:rsidP="00B349A8">
            <w:pPr>
              <w:spacing w:before="50" w:afterLines="50" w:after="120"/>
              <w:rPr>
                <w:sz w:val="20"/>
                <w:szCs w:val="20"/>
              </w:rPr>
            </w:pPr>
            <w:r w:rsidRPr="00124080">
              <w:rPr>
                <w:sz w:val="20"/>
                <w:szCs w:val="20"/>
              </w:rPr>
              <w:t>O</w:t>
            </w:r>
            <w:r w:rsidR="00DE1CE5" w:rsidRPr="00124080">
              <w:rPr>
                <w:sz w:val="20"/>
                <w:szCs w:val="20"/>
              </w:rPr>
              <w:t>ntvangst</w:t>
            </w:r>
            <w:r w:rsidR="00994438" w:rsidRPr="00124080">
              <w:rPr>
                <w:sz w:val="20"/>
                <w:szCs w:val="20"/>
              </w:rPr>
              <w:t xml:space="preserve"> Park Paviljoen Hoge Veluwe</w:t>
            </w:r>
          </w:p>
        </w:tc>
        <w:tc>
          <w:tcPr>
            <w:tcW w:w="2064" w:type="dxa"/>
            <w:shd w:val="clear" w:color="auto" w:fill="D9DDE4" w:themeFill="text2" w:themeFillTint="33"/>
          </w:tcPr>
          <w:p w14:paraId="224548F6" w14:textId="77777777" w:rsidR="00C005F4" w:rsidRPr="00124080" w:rsidRDefault="00C005F4" w:rsidP="00B349A8">
            <w:pPr>
              <w:spacing w:before="50" w:afterLines="50" w:after="120"/>
              <w:rPr>
                <w:sz w:val="20"/>
                <w:szCs w:val="20"/>
              </w:rPr>
            </w:pPr>
          </w:p>
        </w:tc>
      </w:tr>
      <w:tr w:rsidR="00C005F4" w14:paraId="254370A7" w14:textId="77777777" w:rsidTr="00DE1CE5">
        <w:tc>
          <w:tcPr>
            <w:tcW w:w="988" w:type="dxa"/>
          </w:tcPr>
          <w:p w14:paraId="45A09C5A" w14:textId="2CAEAE49" w:rsidR="00C005F4" w:rsidRPr="00124080" w:rsidRDefault="00DE1CE5" w:rsidP="00B349A8">
            <w:pPr>
              <w:spacing w:before="50" w:afterLines="50" w:after="120"/>
              <w:rPr>
                <w:sz w:val="20"/>
                <w:szCs w:val="20"/>
              </w:rPr>
            </w:pPr>
            <w:r w:rsidRPr="00124080">
              <w:rPr>
                <w:sz w:val="20"/>
                <w:szCs w:val="20"/>
              </w:rPr>
              <w:t>10:00</w:t>
            </w:r>
          </w:p>
        </w:tc>
        <w:tc>
          <w:tcPr>
            <w:tcW w:w="5244" w:type="dxa"/>
          </w:tcPr>
          <w:p w14:paraId="3D9AF400" w14:textId="32415DC0" w:rsidR="00C005F4" w:rsidRPr="00124080" w:rsidRDefault="00DE1CE5" w:rsidP="00B349A8">
            <w:pPr>
              <w:spacing w:before="50" w:afterLines="50" w:after="120"/>
              <w:rPr>
                <w:sz w:val="20"/>
                <w:szCs w:val="20"/>
              </w:rPr>
            </w:pPr>
            <w:r w:rsidRPr="00124080">
              <w:rPr>
                <w:sz w:val="20"/>
                <w:szCs w:val="20"/>
              </w:rPr>
              <w:t xml:space="preserve">Opening en algemene inleiding </w:t>
            </w:r>
          </w:p>
        </w:tc>
        <w:tc>
          <w:tcPr>
            <w:tcW w:w="2064" w:type="dxa"/>
          </w:tcPr>
          <w:p w14:paraId="7C8F6C87" w14:textId="00856BD3" w:rsidR="00C005F4" w:rsidRPr="00124080" w:rsidRDefault="00DE1CE5" w:rsidP="00B349A8">
            <w:pPr>
              <w:spacing w:before="50" w:afterLines="50" w:after="120"/>
              <w:rPr>
                <w:sz w:val="20"/>
                <w:szCs w:val="20"/>
              </w:rPr>
            </w:pPr>
            <w:r w:rsidRPr="00124080">
              <w:rPr>
                <w:sz w:val="20"/>
                <w:szCs w:val="20"/>
              </w:rPr>
              <w:t>Jan Willem Gorter</w:t>
            </w:r>
          </w:p>
        </w:tc>
      </w:tr>
      <w:tr w:rsidR="00DE1CE5" w14:paraId="77F2B271" w14:textId="77777777" w:rsidTr="00D84AFF">
        <w:tc>
          <w:tcPr>
            <w:tcW w:w="8296" w:type="dxa"/>
            <w:gridSpan w:val="3"/>
            <w:shd w:val="clear" w:color="auto" w:fill="BDF6FF" w:themeFill="accent1" w:themeFillTint="33"/>
          </w:tcPr>
          <w:p w14:paraId="7D992A24" w14:textId="7C95BA09" w:rsidR="00DE1CE5" w:rsidRPr="00124080" w:rsidRDefault="00DE1CE5" w:rsidP="00B349A8">
            <w:pPr>
              <w:pStyle w:val="Lijstalinea"/>
              <w:numPr>
                <w:ilvl w:val="0"/>
                <w:numId w:val="16"/>
              </w:numPr>
              <w:spacing w:before="50" w:afterLines="50" w:after="120"/>
              <w:contextualSpacing w:val="0"/>
              <w:rPr>
                <w:b/>
                <w:bCs/>
                <w:sz w:val="20"/>
                <w:szCs w:val="20"/>
              </w:rPr>
            </w:pPr>
            <w:r w:rsidRPr="00124080">
              <w:rPr>
                <w:b/>
                <w:bCs/>
                <w:sz w:val="20"/>
                <w:szCs w:val="20"/>
              </w:rPr>
              <w:t>Global Health</w:t>
            </w:r>
          </w:p>
        </w:tc>
      </w:tr>
      <w:tr w:rsidR="00C005F4" w14:paraId="5C903F8F" w14:textId="77777777" w:rsidTr="00DE1CE5">
        <w:tc>
          <w:tcPr>
            <w:tcW w:w="988" w:type="dxa"/>
          </w:tcPr>
          <w:p w14:paraId="7EC6210F" w14:textId="1FB6DF0D" w:rsidR="00C005F4" w:rsidRPr="00124080" w:rsidRDefault="00DE1CE5" w:rsidP="00B349A8">
            <w:pPr>
              <w:spacing w:before="50" w:afterLines="50" w:after="120"/>
              <w:rPr>
                <w:sz w:val="20"/>
                <w:szCs w:val="20"/>
              </w:rPr>
            </w:pPr>
            <w:r w:rsidRPr="00124080">
              <w:rPr>
                <w:sz w:val="20"/>
                <w:szCs w:val="20"/>
              </w:rPr>
              <w:t>10:05</w:t>
            </w:r>
          </w:p>
        </w:tc>
        <w:tc>
          <w:tcPr>
            <w:tcW w:w="5244" w:type="dxa"/>
          </w:tcPr>
          <w:p w14:paraId="11EF4725" w14:textId="69431FE3" w:rsidR="00C005F4" w:rsidRPr="00124080" w:rsidRDefault="00DE1CE5" w:rsidP="00B349A8">
            <w:pPr>
              <w:spacing w:before="50" w:afterLines="50" w:after="120"/>
              <w:rPr>
                <w:sz w:val="20"/>
                <w:szCs w:val="20"/>
              </w:rPr>
            </w:pPr>
            <w:r w:rsidRPr="00124080">
              <w:rPr>
                <w:b/>
                <w:bCs/>
                <w:i/>
                <w:iCs/>
                <w:sz w:val="20"/>
                <w:szCs w:val="20"/>
              </w:rPr>
              <w:t>Plaatsbepaling</w:t>
            </w:r>
            <w:r w:rsidRPr="00124080">
              <w:rPr>
                <w:sz w:val="20"/>
                <w:szCs w:val="20"/>
              </w:rPr>
              <w:t xml:space="preserve"> in </w:t>
            </w:r>
            <w:r w:rsidR="005B7DC3" w:rsidRPr="00124080">
              <w:rPr>
                <w:sz w:val="20"/>
                <w:szCs w:val="20"/>
              </w:rPr>
              <w:t>programma</w:t>
            </w:r>
          </w:p>
        </w:tc>
        <w:tc>
          <w:tcPr>
            <w:tcW w:w="2064" w:type="dxa"/>
          </w:tcPr>
          <w:p w14:paraId="23891250" w14:textId="1F3FAFAF" w:rsidR="00C005F4" w:rsidRPr="00124080" w:rsidRDefault="00DE1CE5" w:rsidP="00B349A8">
            <w:pPr>
              <w:spacing w:before="50" w:afterLines="50" w:after="120"/>
              <w:rPr>
                <w:sz w:val="20"/>
                <w:szCs w:val="20"/>
              </w:rPr>
            </w:pPr>
            <w:r w:rsidRPr="00124080">
              <w:rPr>
                <w:sz w:val="20"/>
                <w:szCs w:val="20"/>
              </w:rPr>
              <w:t>Jan Willem Gorter</w:t>
            </w:r>
          </w:p>
        </w:tc>
      </w:tr>
      <w:tr w:rsidR="00C005F4" w:rsidRPr="00DE1CE5" w14:paraId="2A944BD7" w14:textId="77777777" w:rsidTr="00DE1CE5">
        <w:tc>
          <w:tcPr>
            <w:tcW w:w="988" w:type="dxa"/>
          </w:tcPr>
          <w:p w14:paraId="0D2DA64E" w14:textId="3BF1645C" w:rsidR="00C005F4" w:rsidRPr="00124080" w:rsidRDefault="00DE1CE5" w:rsidP="00B349A8">
            <w:pPr>
              <w:spacing w:before="50" w:afterLines="50" w:after="120"/>
              <w:rPr>
                <w:sz w:val="20"/>
                <w:szCs w:val="20"/>
              </w:rPr>
            </w:pPr>
            <w:r w:rsidRPr="00124080">
              <w:rPr>
                <w:sz w:val="20"/>
                <w:szCs w:val="20"/>
              </w:rPr>
              <w:t>10:10</w:t>
            </w:r>
          </w:p>
        </w:tc>
        <w:tc>
          <w:tcPr>
            <w:tcW w:w="5244" w:type="dxa"/>
          </w:tcPr>
          <w:p w14:paraId="2B51A7C6" w14:textId="5323353E" w:rsidR="00C005F4" w:rsidRPr="00124080" w:rsidRDefault="00DE1CE5" w:rsidP="00B349A8">
            <w:pPr>
              <w:spacing w:before="50" w:afterLines="50" w:after="120"/>
              <w:rPr>
                <w:sz w:val="20"/>
                <w:szCs w:val="20"/>
              </w:rPr>
            </w:pPr>
            <w:r w:rsidRPr="00124080">
              <w:rPr>
                <w:b/>
                <w:bCs/>
                <w:i/>
                <w:iCs/>
                <w:sz w:val="20"/>
                <w:szCs w:val="20"/>
              </w:rPr>
              <w:t>Concept</w:t>
            </w:r>
            <w:r w:rsidRPr="00124080">
              <w:rPr>
                <w:sz w:val="20"/>
                <w:szCs w:val="20"/>
              </w:rPr>
              <w:t>:</w:t>
            </w:r>
            <w:r w:rsidR="00553D70" w:rsidRPr="00124080">
              <w:rPr>
                <w:sz w:val="20"/>
                <w:szCs w:val="20"/>
              </w:rPr>
              <w:t xml:space="preserve"> Omschrijving</w:t>
            </w:r>
            <w:r w:rsidRPr="00124080">
              <w:rPr>
                <w:sz w:val="20"/>
                <w:szCs w:val="20"/>
              </w:rPr>
              <w:t xml:space="preserve"> </w:t>
            </w:r>
            <w:r w:rsidR="008A6B1B">
              <w:rPr>
                <w:sz w:val="20"/>
                <w:szCs w:val="20"/>
              </w:rPr>
              <w:t>o</w:t>
            </w:r>
            <w:r w:rsidRPr="00124080">
              <w:rPr>
                <w:sz w:val="20"/>
                <w:szCs w:val="20"/>
              </w:rPr>
              <w:t xml:space="preserve">ntstaan. </w:t>
            </w:r>
            <w:r w:rsidR="00936A17" w:rsidRPr="00124080">
              <w:rPr>
                <w:sz w:val="20"/>
                <w:szCs w:val="20"/>
              </w:rPr>
              <w:t xml:space="preserve">Belang. </w:t>
            </w:r>
            <w:r w:rsidRPr="00124080">
              <w:rPr>
                <w:sz w:val="20"/>
                <w:szCs w:val="20"/>
              </w:rPr>
              <w:t>Verschillende perspectieven</w:t>
            </w:r>
            <w:r w:rsidR="00466C82" w:rsidRPr="00124080">
              <w:rPr>
                <w:sz w:val="20"/>
                <w:szCs w:val="20"/>
              </w:rPr>
              <w:t xml:space="preserve">. </w:t>
            </w:r>
            <w:r w:rsidRPr="00124080">
              <w:rPr>
                <w:sz w:val="20"/>
                <w:szCs w:val="20"/>
              </w:rPr>
              <w:t>Huidige ontwikkelingen</w:t>
            </w:r>
            <w:r w:rsidR="00466C82" w:rsidRPr="00124080">
              <w:rPr>
                <w:sz w:val="20"/>
                <w:szCs w:val="20"/>
              </w:rPr>
              <w:t>.</w:t>
            </w:r>
            <w:r w:rsidR="00936A17" w:rsidRPr="00124080">
              <w:rPr>
                <w:sz w:val="20"/>
                <w:szCs w:val="20"/>
              </w:rPr>
              <w:t xml:space="preserve"> </w:t>
            </w:r>
          </w:p>
        </w:tc>
        <w:tc>
          <w:tcPr>
            <w:tcW w:w="2064" w:type="dxa"/>
          </w:tcPr>
          <w:p w14:paraId="769E1B90" w14:textId="46309A05" w:rsidR="00C005F4" w:rsidRPr="00124080" w:rsidRDefault="00DE1CE5" w:rsidP="00B349A8">
            <w:pPr>
              <w:spacing w:before="50" w:afterLines="50" w:after="120"/>
              <w:rPr>
                <w:sz w:val="20"/>
                <w:szCs w:val="20"/>
              </w:rPr>
            </w:pPr>
            <w:r w:rsidRPr="00124080">
              <w:rPr>
                <w:sz w:val="20"/>
                <w:szCs w:val="20"/>
              </w:rPr>
              <w:t>Alicia Lucardie</w:t>
            </w:r>
          </w:p>
        </w:tc>
      </w:tr>
      <w:tr w:rsidR="00C005F4" w:rsidRPr="00DE1CE5" w14:paraId="6C38D167" w14:textId="77777777" w:rsidTr="00DE1CE5">
        <w:tc>
          <w:tcPr>
            <w:tcW w:w="988" w:type="dxa"/>
          </w:tcPr>
          <w:p w14:paraId="3F0D2515" w14:textId="36E80A7A" w:rsidR="00C005F4" w:rsidRPr="00124080" w:rsidRDefault="00DE1CE5" w:rsidP="00B349A8">
            <w:pPr>
              <w:spacing w:before="50" w:afterLines="50" w:after="120"/>
              <w:rPr>
                <w:sz w:val="20"/>
                <w:szCs w:val="20"/>
              </w:rPr>
            </w:pPr>
            <w:r w:rsidRPr="00124080">
              <w:rPr>
                <w:sz w:val="20"/>
                <w:szCs w:val="20"/>
              </w:rPr>
              <w:t>10:40</w:t>
            </w:r>
          </w:p>
        </w:tc>
        <w:tc>
          <w:tcPr>
            <w:tcW w:w="5244" w:type="dxa"/>
          </w:tcPr>
          <w:p w14:paraId="765475C9" w14:textId="6646F268" w:rsidR="00C005F4" w:rsidRPr="00124080" w:rsidRDefault="006F3F81" w:rsidP="00B349A8">
            <w:pPr>
              <w:spacing w:before="50" w:afterLines="50" w:after="120"/>
              <w:rPr>
                <w:sz w:val="20"/>
                <w:szCs w:val="20"/>
              </w:rPr>
            </w:pPr>
            <w:r w:rsidRPr="00124080">
              <w:rPr>
                <w:b/>
                <w:bCs/>
                <w:i/>
                <w:iCs/>
                <w:sz w:val="20"/>
                <w:szCs w:val="20"/>
              </w:rPr>
              <w:t>Denken</w:t>
            </w:r>
            <w:r w:rsidRPr="00124080">
              <w:rPr>
                <w:sz w:val="20"/>
                <w:szCs w:val="20"/>
              </w:rPr>
              <w:t xml:space="preserve"> in global health</w:t>
            </w:r>
            <w:r w:rsidR="00783306" w:rsidRPr="00124080">
              <w:rPr>
                <w:sz w:val="20"/>
                <w:szCs w:val="20"/>
              </w:rPr>
              <w:t xml:space="preserve">: systeemdenken en complexity theory: multidimensionele invloeden </w:t>
            </w:r>
          </w:p>
        </w:tc>
        <w:tc>
          <w:tcPr>
            <w:tcW w:w="2064" w:type="dxa"/>
          </w:tcPr>
          <w:p w14:paraId="21379416" w14:textId="53F15543" w:rsidR="00C005F4" w:rsidRPr="00124080" w:rsidRDefault="00DE1CE5" w:rsidP="00B349A8">
            <w:pPr>
              <w:spacing w:before="50" w:afterLines="50" w:after="120"/>
              <w:rPr>
                <w:sz w:val="20"/>
                <w:szCs w:val="20"/>
              </w:rPr>
            </w:pPr>
            <w:r w:rsidRPr="00124080">
              <w:rPr>
                <w:sz w:val="20"/>
                <w:szCs w:val="20"/>
              </w:rPr>
              <w:t>Jos Metselaar</w:t>
            </w:r>
          </w:p>
        </w:tc>
      </w:tr>
      <w:tr w:rsidR="00C005F4" w:rsidRPr="00E830F0" w14:paraId="00A8EBE2" w14:textId="77777777" w:rsidTr="00DE1CE5">
        <w:tc>
          <w:tcPr>
            <w:tcW w:w="988" w:type="dxa"/>
          </w:tcPr>
          <w:p w14:paraId="38FD640C" w14:textId="600735EE" w:rsidR="00C005F4" w:rsidRPr="00124080" w:rsidRDefault="00DE1CE5" w:rsidP="00B349A8">
            <w:pPr>
              <w:spacing w:before="50" w:afterLines="50" w:after="120"/>
              <w:rPr>
                <w:sz w:val="20"/>
                <w:szCs w:val="20"/>
              </w:rPr>
            </w:pPr>
            <w:r w:rsidRPr="00124080">
              <w:rPr>
                <w:sz w:val="20"/>
                <w:szCs w:val="20"/>
              </w:rPr>
              <w:t>11:00</w:t>
            </w:r>
          </w:p>
        </w:tc>
        <w:tc>
          <w:tcPr>
            <w:tcW w:w="5244" w:type="dxa"/>
          </w:tcPr>
          <w:p w14:paraId="6BF3FBB2" w14:textId="5435FA59" w:rsidR="00C005F4" w:rsidRPr="00EC3C6E" w:rsidRDefault="006F3F81" w:rsidP="00B349A8">
            <w:pPr>
              <w:spacing w:before="50" w:afterLines="50" w:after="120"/>
              <w:rPr>
                <w:sz w:val="20"/>
                <w:szCs w:val="20"/>
                <w:lang w:val="en-GB"/>
              </w:rPr>
            </w:pPr>
            <w:r w:rsidRPr="00124080">
              <w:rPr>
                <w:b/>
                <w:bCs/>
                <w:i/>
                <w:iCs/>
                <w:sz w:val="20"/>
                <w:szCs w:val="20"/>
              </w:rPr>
              <w:t>Praktijk</w:t>
            </w:r>
            <w:r w:rsidR="00783306" w:rsidRPr="00124080">
              <w:rPr>
                <w:sz w:val="20"/>
                <w:szCs w:val="20"/>
              </w:rPr>
              <w:t>: ongelijkheid in gezondheid</w:t>
            </w:r>
            <w:r w:rsidR="00BB0A8D" w:rsidRPr="00124080">
              <w:rPr>
                <w:sz w:val="20"/>
                <w:szCs w:val="20"/>
              </w:rPr>
              <w:t xml:space="preserve"> en toegang tot zorg</w:t>
            </w:r>
            <w:r w:rsidR="00783306" w:rsidRPr="00124080">
              <w:rPr>
                <w:sz w:val="20"/>
                <w:szCs w:val="20"/>
              </w:rPr>
              <w:t>, internationaal en in N</w:t>
            </w:r>
            <w:r w:rsidR="008A6B1B">
              <w:rPr>
                <w:sz w:val="20"/>
                <w:szCs w:val="20"/>
              </w:rPr>
              <w:t xml:space="preserve">L. </w:t>
            </w:r>
            <w:proofErr w:type="spellStart"/>
            <w:r w:rsidR="00553D70" w:rsidRPr="00951E8F">
              <w:rPr>
                <w:sz w:val="20"/>
                <w:szCs w:val="20"/>
                <w:lang w:val="en-US"/>
              </w:rPr>
              <w:t>R</w:t>
            </w:r>
            <w:r w:rsidR="00783306" w:rsidRPr="00951E8F">
              <w:rPr>
                <w:sz w:val="20"/>
                <w:szCs w:val="20"/>
                <w:lang w:val="en-US"/>
              </w:rPr>
              <w:t>evalidatiecontext</w:t>
            </w:r>
            <w:proofErr w:type="spellEnd"/>
            <w:r w:rsidR="00783306" w:rsidRPr="00951E8F">
              <w:rPr>
                <w:sz w:val="20"/>
                <w:szCs w:val="20"/>
                <w:lang w:val="en-US"/>
              </w:rPr>
              <w:t xml:space="preserve">. Hoe </w:t>
            </w:r>
            <w:proofErr w:type="spellStart"/>
            <w:r w:rsidR="00783306" w:rsidRPr="00951E8F">
              <w:rPr>
                <w:sz w:val="20"/>
                <w:szCs w:val="20"/>
                <w:lang w:val="en-US"/>
              </w:rPr>
              <w:t>helpen</w:t>
            </w:r>
            <w:proofErr w:type="spellEnd"/>
            <w:r w:rsidR="00783306" w:rsidRPr="00951E8F">
              <w:rPr>
                <w:sz w:val="20"/>
                <w:szCs w:val="20"/>
                <w:lang w:val="en-US"/>
              </w:rPr>
              <w:t xml:space="preserve"> WHO </w:t>
            </w:r>
            <w:r w:rsidR="0097490A" w:rsidRPr="00951E8F">
              <w:rPr>
                <w:sz w:val="20"/>
                <w:szCs w:val="20"/>
                <w:lang w:val="en-US"/>
              </w:rPr>
              <w:t>“C</w:t>
            </w:r>
            <w:r w:rsidR="00783306" w:rsidRPr="00951E8F">
              <w:rPr>
                <w:sz w:val="20"/>
                <w:szCs w:val="20"/>
                <w:lang w:val="en-US"/>
              </w:rPr>
              <w:t>all for action</w:t>
            </w:r>
            <w:r w:rsidR="0097490A" w:rsidRPr="00951E8F">
              <w:rPr>
                <w:sz w:val="20"/>
                <w:szCs w:val="20"/>
                <w:lang w:val="en-US"/>
              </w:rPr>
              <w:t>”</w:t>
            </w:r>
            <w:r w:rsidR="00783306" w:rsidRPr="00951E8F">
              <w:rPr>
                <w:sz w:val="20"/>
                <w:szCs w:val="20"/>
                <w:lang w:val="en-US"/>
              </w:rPr>
              <w:t xml:space="preserve">? </w:t>
            </w:r>
            <w:r w:rsidR="00783306" w:rsidRPr="00EC3C6E">
              <w:rPr>
                <w:sz w:val="20"/>
                <w:szCs w:val="20"/>
                <w:lang w:val="en-GB"/>
              </w:rPr>
              <w:t>SDG’s? Human right to Health?</w:t>
            </w:r>
          </w:p>
        </w:tc>
        <w:tc>
          <w:tcPr>
            <w:tcW w:w="2064" w:type="dxa"/>
          </w:tcPr>
          <w:p w14:paraId="0A0BC59E" w14:textId="42C57919" w:rsidR="00C005F4" w:rsidRPr="00EC3C6E" w:rsidRDefault="00DE1CE5" w:rsidP="00B349A8">
            <w:pPr>
              <w:spacing w:before="50" w:afterLines="50" w:after="120"/>
              <w:rPr>
                <w:sz w:val="20"/>
                <w:szCs w:val="20"/>
                <w:lang w:val="de-DE"/>
              </w:rPr>
            </w:pPr>
            <w:r w:rsidRPr="00EC3C6E">
              <w:rPr>
                <w:sz w:val="20"/>
                <w:szCs w:val="20"/>
                <w:lang w:val="de-DE"/>
              </w:rPr>
              <w:t>Marga Tepper</w:t>
            </w:r>
            <w:r w:rsidR="000759E0" w:rsidRPr="00EC3C6E">
              <w:rPr>
                <w:sz w:val="20"/>
                <w:szCs w:val="20"/>
                <w:lang w:val="de-DE"/>
              </w:rPr>
              <w:br/>
            </w:r>
            <w:r w:rsidRPr="00EC3C6E">
              <w:rPr>
                <w:sz w:val="20"/>
                <w:szCs w:val="20"/>
                <w:lang w:val="de-DE"/>
              </w:rPr>
              <w:t>Karin Schepman, Esther Schutte, Alicia Lucardie</w:t>
            </w:r>
          </w:p>
        </w:tc>
      </w:tr>
      <w:tr w:rsidR="00184408" w:rsidRPr="00DE1CE5" w14:paraId="09D2EE32" w14:textId="77777777" w:rsidTr="008F4D44">
        <w:tc>
          <w:tcPr>
            <w:tcW w:w="8296" w:type="dxa"/>
            <w:gridSpan w:val="3"/>
            <w:shd w:val="clear" w:color="auto" w:fill="D9DDE4" w:themeFill="text2" w:themeFillTint="33"/>
          </w:tcPr>
          <w:p w14:paraId="5FE5B162" w14:textId="753077EF" w:rsidR="00184408" w:rsidRPr="00124080" w:rsidRDefault="00184408" w:rsidP="00B349A8">
            <w:pPr>
              <w:spacing w:before="50" w:afterLines="50" w:after="120"/>
              <w:rPr>
                <w:sz w:val="20"/>
                <w:szCs w:val="20"/>
              </w:rPr>
            </w:pPr>
            <w:r w:rsidRPr="00124080">
              <w:rPr>
                <w:sz w:val="20"/>
                <w:szCs w:val="20"/>
              </w:rPr>
              <w:t xml:space="preserve">11:20 </w:t>
            </w:r>
            <w:r w:rsidRPr="00124080">
              <w:rPr>
                <w:b/>
                <w:bCs/>
                <w:sz w:val="20"/>
                <w:szCs w:val="20"/>
              </w:rPr>
              <w:t>Pauze</w:t>
            </w:r>
            <w:r w:rsidRPr="00124080">
              <w:rPr>
                <w:sz w:val="20"/>
                <w:szCs w:val="20"/>
              </w:rPr>
              <w:t xml:space="preserve"> 25 minuten</w:t>
            </w:r>
          </w:p>
        </w:tc>
      </w:tr>
      <w:tr w:rsidR="00C005F4" w:rsidRPr="00DE1CE5" w14:paraId="788394A5" w14:textId="77777777" w:rsidTr="00DE1CE5">
        <w:tc>
          <w:tcPr>
            <w:tcW w:w="988" w:type="dxa"/>
          </w:tcPr>
          <w:p w14:paraId="49465924" w14:textId="7299E4C7" w:rsidR="00C005F4" w:rsidRPr="00124080" w:rsidRDefault="00783306" w:rsidP="00B349A8">
            <w:pPr>
              <w:spacing w:before="50" w:afterLines="50" w:after="120"/>
              <w:rPr>
                <w:sz w:val="20"/>
                <w:szCs w:val="20"/>
              </w:rPr>
            </w:pPr>
            <w:r w:rsidRPr="00124080">
              <w:rPr>
                <w:sz w:val="20"/>
                <w:szCs w:val="20"/>
              </w:rPr>
              <w:t>11:</w:t>
            </w:r>
            <w:r w:rsidR="00F85182" w:rsidRPr="00124080">
              <w:rPr>
                <w:sz w:val="20"/>
                <w:szCs w:val="20"/>
              </w:rPr>
              <w:t>4</w:t>
            </w:r>
            <w:r w:rsidR="00184408" w:rsidRPr="00124080">
              <w:rPr>
                <w:sz w:val="20"/>
                <w:szCs w:val="20"/>
              </w:rPr>
              <w:t>5</w:t>
            </w:r>
          </w:p>
        </w:tc>
        <w:tc>
          <w:tcPr>
            <w:tcW w:w="5244" w:type="dxa"/>
          </w:tcPr>
          <w:p w14:paraId="2AD68C33" w14:textId="37B70990" w:rsidR="00C005F4" w:rsidRPr="00124080" w:rsidRDefault="005B7DC3" w:rsidP="00B349A8">
            <w:pPr>
              <w:spacing w:before="50" w:afterLines="50" w:after="120"/>
              <w:rPr>
                <w:b/>
                <w:bCs/>
                <w:i/>
                <w:iCs/>
                <w:sz w:val="20"/>
                <w:szCs w:val="20"/>
              </w:rPr>
            </w:pPr>
            <w:r w:rsidRPr="00124080">
              <w:rPr>
                <w:b/>
                <w:bCs/>
                <w:i/>
                <w:iCs/>
                <w:sz w:val="20"/>
                <w:szCs w:val="20"/>
              </w:rPr>
              <w:t>Reacties en vragen</w:t>
            </w:r>
          </w:p>
        </w:tc>
        <w:tc>
          <w:tcPr>
            <w:tcW w:w="2064" w:type="dxa"/>
          </w:tcPr>
          <w:p w14:paraId="03CD5D5E" w14:textId="022A5643" w:rsidR="00C005F4" w:rsidRPr="00124080" w:rsidRDefault="00783306" w:rsidP="00B349A8">
            <w:pPr>
              <w:spacing w:before="50" w:afterLines="50" w:after="120"/>
              <w:rPr>
                <w:sz w:val="20"/>
                <w:szCs w:val="20"/>
              </w:rPr>
            </w:pPr>
            <w:r w:rsidRPr="00124080">
              <w:rPr>
                <w:sz w:val="20"/>
                <w:szCs w:val="20"/>
              </w:rPr>
              <w:t>Jan Willem Gorter</w:t>
            </w:r>
          </w:p>
        </w:tc>
      </w:tr>
      <w:tr w:rsidR="00C005F4" w:rsidRPr="00DE1CE5" w14:paraId="3D1E48A2" w14:textId="77777777" w:rsidTr="00DE1CE5">
        <w:tc>
          <w:tcPr>
            <w:tcW w:w="988" w:type="dxa"/>
          </w:tcPr>
          <w:p w14:paraId="29F7B04B" w14:textId="64A123CE" w:rsidR="00C005F4" w:rsidRPr="00124080" w:rsidRDefault="00783306" w:rsidP="00B349A8">
            <w:pPr>
              <w:spacing w:before="50" w:afterLines="50" w:after="120"/>
              <w:rPr>
                <w:sz w:val="20"/>
                <w:szCs w:val="20"/>
              </w:rPr>
            </w:pPr>
            <w:r w:rsidRPr="00124080">
              <w:rPr>
                <w:sz w:val="20"/>
                <w:szCs w:val="20"/>
              </w:rPr>
              <w:t>1</w:t>
            </w:r>
            <w:r w:rsidR="00184408" w:rsidRPr="00124080">
              <w:rPr>
                <w:sz w:val="20"/>
                <w:szCs w:val="20"/>
              </w:rPr>
              <w:t>2</w:t>
            </w:r>
            <w:r w:rsidRPr="00124080">
              <w:rPr>
                <w:sz w:val="20"/>
                <w:szCs w:val="20"/>
              </w:rPr>
              <w:t>:</w:t>
            </w:r>
            <w:r w:rsidR="00F85182" w:rsidRPr="00124080">
              <w:rPr>
                <w:sz w:val="20"/>
                <w:szCs w:val="20"/>
              </w:rPr>
              <w:t>0</w:t>
            </w:r>
            <w:r w:rsidR="00184408" w:rsidRPr="00124080">
              <w:rPr>
                <w:sz w:val="20"/>
                <w:szCs w:val="20"/>
              </w:rPr>
              <w:t>0</w:t>
            </w:r>
          </w:p>
        </w:tc>
        <w:tc>
          <w:tcPr>
            <w:tcW w:w="5244" w:type="dxa"/>
          </w:tcPr>
          <w:p w14:paraId="1E32E7EB" w14:textId="354121DF" w:rsidR="00C005F4" w:rsidRPr="00124080" w:rsidRDefault="00783306" w:rsidP="00B349A8">
            <w:pPr>
              <w:spacing w:before="50" w:afterLines="50" w:after="120"/>
              <w:rPr>
                <w:b/>
                <w:bCs/>
                <w:i/>
                <w:iCs/>
                <w:sz w:val="20"/>
                <w:szCs w:val="20"/>
              </w:rPr>
            </w:pPr>
            <w:r w:rsidRPr="00124080">
              <w:rPr>
                <w:b/>
                <w:bCs/>
                <w:i/>
                <w:iCs/>
                <w:sz w:val="20"/>
                <w:szCs w:val="20"/>
              </w:rPr>
              <w:t>Synopsis</w:t>
            </w:r>
          </w:p>
        </w:tc>
        <w:tc>
          <w:tcPr>
            <w:tcW w:w="2064" w:type="dxa"/>
          </w:tcPr>
          <w:p w14:paraId="21F7DE77" w14:textId="0F8AA77D" w:rsidR="000759E0" w:rsidRPr="00124080" w:rsidRDefault="000759E0" w:rsidP="00B349A8">
            <w:pPr>
              <w:spacing w:before="50" w:afterLines="50" w:after="120"/>
              <w:rPr>
                <w:sz w:val="20"/>
                <w:szCs w:val="20"/>
              </w:rPr>
            </w:pPr>
            <w:r w:rsidRPr="00124080">
              <w:rPr>
                <w:sz w:val="20"/>
                <w:szCs w:val="20"/>
              </w:rPr>
              <w:t>Alicia Lucardie</w:t>
            </w:r>
          </w:p>
        </w:tc>
      </w:tr>
      <w:tr w:rsidR="000759E0" w:rsidRPr="00DE1CE5" w14:paraId="677C99AC" w14:textId="77777777" w:rsidTr="00D84AFF">
        <w:tc>
          <w:tcPr>
            <w:tcW w:w="8296" w:type="dxa"/>
            <w:gridSpan w:val="3"/>
            <w:shd w:val="clear" w:color="auto" w:fill="BDF6FF" w:themeFill="accent1" w:themeFillTint="33"/>
          </w:tcPr>
          <w:p w14:paraId="31FA397F" w14:textId="3C75DC95" w:rsidR="000759E0" w:rsidRPr="00124080" w:rsidRDefault="000759E0" w:rsidP="00B349A8">
            <w:pPr>
              <w:pStyle w:val="Lijstalinea"/>
              <w:numPr>
                <w:ilvl w:val="0"/>
                <w:numId w:val="16"/>
              </w:numPr>
              <w:spacing w:before="50" w:afterLines="50" w:after="120"/>
              <w:rPr>
                <w:b/>
                <w:bCs/>
                <w:sz w:val="20"/>
                <w:szCs w:val="20"/>
              </w:rPr>
            </w:pPr>
            <w:r w:rsidRPr="00124080">
              <w:rPr>
                <w:b/>
                <w:bCs/>
                <w:sz w:val="20"/>
                <w:szCs w:val="20"/>
              </w:rPr>
              <w:t>Revalidatiegeneeskunde</w:t>
            </w:r>
          </w:p>
        </w:tc>
      </w:tr>
      <w:tr w:rsidR="00C005F4" w:rsidRPr="00DE1CE5" w14:paraId="369E4B9E" w14:textId="77777777" w:rsidTr="00DE1CE5">
        <w:tc>
          <w:tcPr>
            <w:tcW w:w="988" w:type="dxa"/>
          </w:tcPr>
          <w:p w14:paraId="1336D95E" w14:textId="1DA4698C" w:rsidR="00C005F4" w:rsidRPr="00124080" w:rsidRDefault="000759E0" w:rsidP="00B349A8">
            <w:pPr>
              <w:spacing w:before="50" w:afterLines="50" w:after="120"/>
              <w:rPr>
                <w:sz w:val="20"/>
                <w:szCs w:val="20"/>
              </w:rPr>
            </w:pPr>
            <w:r w:rsidRPr="00124080">
              <w:rPr>
                <w:sz w:val="20"/>
                <w:szCs w:val="20"/>
              </w:rPr>
              <w:t>12:0</w:t>
            </w:r>
            <w:r w:rsidR="00734290" w:rsidRPr="00124080">
              <w:rPr>
                <w:sz w:val="20"/>
                <w:szCs w:val="20"/>
              </w:rPr>
              <w:t>5</w:t>
            </w:r>
          </w:p>
        </w:tc>
        <w:tc>
          <w:tcPr>
            <w:tcW w:w="5244" w:type="dxa"/>
          </w:tcPr>
          <w:p w14:paraId="3A3DAC39" w14:textId="63D4DFE6" w:rsidR="00C005F4" w:rsidRPr="00124080" w:rsidRDefault="00734290" w:rsidP="00B349A8">
            <w:pPr>
              <w:spacing w:before="50" w:afterLines="50" w:after="120"/>
              <w:rPr>
                <w:sz w:val="20"/>
                <w:szCs w:val="20"/>
              </w:rPr>
            </w:pPr>
            <w:r w:rsidRPr="00124080">
              <w:rPr>
                <w:b/>
                <w:bCs/>
                <w:i/>
                <w:iCs/>
                <w:sz w:val="20"/>
                <w:szCs w:val="20"/>
              </w:rPr>
              <w:t>Plaatsbepaling</w:t>
            </w:r>
            <w:r w:rsidRPr="00124080">
              <w:rPr>
                <w:sz w:val="20"/>
                <w:szCs w:val="20"/>
              </w:rPr>
              <w:t xml:space="preserve"> in programma</w:t>
            </w:r>
          </w:p>
        </w:tc>
        <w:tc>
          <w:tcPr>
            <w:tcW w:w="2064" w:type="dxa"/>
          </w:tcPr>
          <w:p w14:paraId="6B04EA52" w14:textId="0F91C9D8" w:rsidR="00C005F4" w:rsidRPr="00124080" w:rsidRDefault="00734290" w:rsidP="00B349A8">
            <w:pPr>
              <w:spacing w:before="50" w:afterLines="50" w:after="120"/>
              <w:rPr>
                <w:sz w:val="20"/>
                <w:szCs w:val="20"/>
              </w:rPr>
            </w:pPr>
            <w:r w:rsidRPr="00124080">
              <w:rPr>
                <w:sz w:val="20"/>
                <w:szCs w:val="20"/>
              </w:rPr>
              <w:t>Jan Willem Gorter</w:t>
            </w:r>
          </w:p>
        </w:tc>
      </w:tr>
      <w:tr w:rsidR="00C005F4" w:rsidRPr="00734290" w14:paraId="3C2635D1" w14:textId="77777777" w:rsidTr="00DE1CE5">
        <w:tc>
          <w:tcPr>
            <w:tcW w:w="988" w:type="dxa"/>
          </w:tcPr>
          <w:p w14:paraId="6A840BBA" w14:textId="1B7D1D65" w:rsidR="00C005F4" w:rsidRPr="00124080" w:rsidRDefault="00734290" w:rsidP="00B349A8">
            <w:pPr>
              <w:spacing w:before="50" w:afterLines="50" w:after="120"/>
              <w:rPr>
                <w:sz w:val="20"/>
                <w:szCs w:val="20"/>
              </w:rPr>
            </w:pPr>
            <w:r w:rsidRPr="00124080">
              <w:rPr>
                <w:sz w:val="20"/>
                <w:szCs w:val="20"/>
              </w:rPr>
              <w:t>12:10</w:t>
            </w:r>
          </w:p>
        </w:tc>
        <w:tc>
          <w:tcPr>
            <w:tcW w:w="5244" w:type="dxa"/>
          </w:tcPr>
          <w:p w14:paraId="66C2D6E7" w14:textId="58B95A28" w:rsidR="00C005F4" w:rsidRPr="00124080" w:rsidRDefault="00734290" w:rsidP="00B349A8">
            <w:pPr>
              <w:spacing w:before="50" w:afterLines="50" w:after="120"/>
              <w:rPr>
                <w:sz w:val="20"/>
                <w:szCs w:val="20"/>
              </w:rPr>
            </w:pPr>
            <w:r w:rsidRPr="00124080">
              <w:rPr>
                <w:b/>
                <w:bCs/>
                <w:i/>
                <w:iCs/>
                <w:sz w:val="20"/>
                <w:szCs w:val="20"/>
              </w:rPr>
              <w:t>Concept</w:t>
            </w:r>
            <w:r w:rsidRPr="00124080">
              <w:rPr>
                <w:sz w:val="20"/>
                <w:szCs w:val="20"/>
              </w:rPr>
              <w:t xml:space="preserve">: </w:t>
            </w:r>
            <w:r w:rsidR="00BB0A8D" w:rsidRPr="00124080">
              <w:rPr>
                <w:sz w:val="20"/>
                <w:szCs w:val="20"/>
              </w:rPr>
              <w:t>Waartoe door de jaren. A</w:t>
            </w:r>
            <w:r w:rsidRPr="00124080">
              <w:rPr>
                <w:sz w:val="20"/>
                <w:szCs w:val="20"/>
              </w:rPr>
              <w:t>daptatie; functioneren en niveaus van functioneren; multidimensionele invloeden; model</w:t>
            </w:r>
          </w:p>
        </w:tc>
        <w:tc>
          <w:tcPr>
            <w:tcW w:w="2064" w:type="dxa"/>
          </w:tcPr>
          <w:p w14:paraId="5BBB512E" w14:textId="16B77B7F" w:rsidR="00C005F4" w:rsidRPr="00124080" w:rsidRDefault="00734290" w:rsidP="00B349A8">
            <w:pPr>
              <w:spacing w:before="50" w:afterLines="50" w:after="120"/>
              <w:rPr>
                <w:sz w:val="20"/>
                <w:szCs w:val="20"/>
              </w:rPr>
            </w:pPr>
            <w:r w:rsidRPr="00124080">
              <w:rPr>
                <w:sz w:val="20"/>
                <w:szCs w:val="20"/>
              </w:rPr>
              <w:t>Fons van Dijk</w:t>
            </w:r>
          </w:p>
        </w:tc>
      </w:tr>
      <w:tr w:rsidR="00C005F4" w:rsidRPr="00734290" w14:paraId="2901747D" w14:textId="77777777" w:rsidTr="00DE1CE5">
        <w:tc>
          <w:tcPr>
            <w:tcW w:w="988" w:type="dxa"/>
          </w:tcPr>
          <w:p w14:paraId="58D866BC" w14:textId="2C69586E" w:rsidR="00C005F4" w:rsidRPr="00124080" w:rsidRDefault="00734290" w:rsidP="00B349A8">
            <w:pPr>
              <w:spacing w:before="50" w:afterLines="50" w:after="120"/>
              <w:rPr>
                <w:sz w:val="20"/>
                <w:szCs w:val="20"/>
              </w:rPr>
            </w:pPr>
            <w:r w:rsidRPr="00124080">
              <w:rPr>
                <w:sz w:val="20"/>
                <w:szCs w:val="20"/>
              </w:rPr>
              <w:t>12:35</w:t>
            </w:r>
          </w:p>
        </w:tc>
        <w:tc>
          <w:tcPr>
            <w:tcW w:w="5244" w:type="dxa"/>
          </w:tcPr>
          <w:p w14:paraId="00EA1E55" w14:textId="023442D2" w:rsidR="00C005F4" w:rsidRPr="00124080" w:rsidRDefault="00734290" w:rsidP="00B349A8">
            <w:pPr>
              <w:spacing w:before="50" w:afterLines="50" w:after="120"/>
              <w:rPr>
                <w:sz w:val="20"/>
                <w:szCs w:val="20"/>
              </w:rPr>
            </w:pPr>
            <w:r w:rsidRPr="00124080">
              <w:rPr>
                <w:b/>
                <w:bCs/>
                <w:i/>
                <w:iCs/>
                <w:sz w:val="20"/>
                <w:szCs w:val="20"/>
              </w:rPr>
              <w:t>Denken</w:t>
            </w:r>
            <w:r w:rsidRPr="00124080">
              <w:rPr>
                <w:sz w:val="20"/>
                <w:szCs w:val="20"/>
              </w:rPr>
              <w:t>: systeemdenke</w:t>
            </w:r>
            <w:r w:rsidR="001E1A96" w:rsidRPr="00124080">
              <w:rPr>
                <w:sz w:val="20"/>
                <w:szCs w:val="20"/>
              </w:rPr>
              <w:t xml:space="preserve">n; determinanten van verslechtering en verbetering; niveaus van functioneren </w:t>
            </w:r>
          </w:p>
        </w:tc>
        <w:tc>
          <w:tcPr>
            <w:tcW w:w="2064" w:type="dxa"/>
          </w:tcPr>
          <w:p w14:paraId="309A42CD" w14:textId="7C086214" w:rsidR="00C005F4" w:rsidRPr="00124080" w:rsidRDefault="001E1A96" w:rsidP="00B349A8">
            <w:pPr>
              <w:spacing w:before="50" w:afterLines="50" w:after="120"/>
              <w:rPr>
                <w:sz w:val="20"/>
                <w:szCs w:val="20"/>
              </w:rPr>
            </w:pPr>
            <w:r w:rsidRPr="00124080">
              <w:rPr>
                <w:sz w:val="20"/>
                <w:szCs w:val="20"/>
              </w:rPr>
              <w:t>Jos Metselaar</w:t>
            </w:r>
          </w:p>
        </w:tc>
      </w:tr>
      <w:tr w:rsidR="001E1A96" w:rsidRPr="00734290" w14:paraId="7D97EBE9" w14:textId="77777777" w:rsidTr="008F4D44">
        <w:tc>
          <w:tcPr>
            <w:tcW w:w="8296" w:type="dxa"/>
            <w:gridSpan w:val="3"/>
            <w:shd w:val="clear" w:color="auto" w:fill="D9DDE4" w:themeFill="text2" w:themeFillTint="33"/>
          </w:tcPr>
          <w:p w14:paraId="087EA54B" w14:textId="5C42D75A" w:rsidR="001E1A96" w:rsidRPr="00124080" w:rsidRDefault="001E1A96" w:rsidP="00B349A8">
            <w:pPr>
              <w:spacing w:before="50" w:afterLines="50" w:after="120"/>
              <w:rPr>
                <w:sz w:val="20"/>
                <w:szCs w:val="20"/>
              </w:rPr>
            </w:pPr>
            <w:r w:rsidRPr="00124080">
              <w:rPr>
                <w:sz w:val="20"/>
                <w:szCs w:val="20"/>
              </w:rPr>
              <w:t xml:space="preserve">12:55 </w:t>
            </w:r>
            <w:r w:rsidRPr="00124080">
              <w:rPr>
                <w:b/>
                <w:bCs/>
                <w:sz w:val="20"/>
                <w:szCs w:val="20"/>
              </w:rPr>
              <w:t>Lunch</w:t>
            </w:r>
            <w:r w:rsidRPr="00124080">
              <w:rPr>
                <w:sz w:val="20"/>
                <w:szCs w:val="20"/>
              </w:rPr>
              <w:t xml:space="preserve"> 50 minuten</w:t>
            </w:r>
          </w:p>
        </w:tc>
      </w:tr>
      <w:tr w:rsidR="00C005F4" w:rsidRPr="00734290" w14:paraId="32FACFC5" w14:textId="77777777" w:rsidTr="00DE1CE5">
        <w:tc>
          <w:tcPr>
            <w:tcW w:w="988" w:type="dxa"/>
          </w:tcPr>
          <w:p w14:paraId="3A2A6F75" w14:textId="28D2B8D9" w:rsidR="00C005F4" w:rsidRPr="00124080" w:rsidRDefault="001E1A96" w:rsidP="00B349A8">
            <w:pPr>
              <w:spacing w:before="50" w:afterLines="50" w:after="120"/>
              <w:rPr>
                <w:sz w:val="20"/>
                <w:szCs w:val="20"/>
              </w:rPr>
            </w:pPr>
            <w:r w:rsidRPr="00124080">
              <w:rPr>
                <w:sz w:val="20"/>
                <w:szCs w:val="20"/>
              </w:rPr>
              <w:t>13:45</w:t>
            </w:r>
          </w:p>
        </w:tc>
        <w:tc>
          <w:tcPr>
            <w:tcW w:w="5244" w:type="dxa"/>
          </w:tcPr>
          <w:p w14:paraId="09029EDE" w14:textId="1F6F0C36" w:rsidR="00C005F4" w:rsidRPr="00124080" w:rsidRDefault="001E1A96" w:rsidP="00B349A8">
            <w:pPr>
              <w:spacing w:before="50" w:afterLines="50" w:after="120"/>
              <w:rPr>
                <w:sz w:val="20"/>
                <w:szCs w:val="20"/>
              </w:rPr>
            </w:pPr>
            <w:r w:rsidRPr="00124080">
              <w:rPr>
                <w:b/>
                <w:bCs/>
                <w:i/>
                <w:iCs/>
                <w:sz w:val="20"/>
                <w:szCs w:val="20"/>
              </w:rPr>
              <w:t>Praktijk</w:t>
            </w:r>
            <w:r w:rsidRPr="00124080">
              <w:rPr>
                <w:sz w:val="20"/>
                <w:szCs w:val="20"/>
              </w:rPr>
              <w:t xml:space="preserve">: </w:t>
            </w:r>
            <w:r w:rsidR="00F42EE7" w:rsidRPr="00124080">
              <w:rPr>
                <w:sz w:val="20"/>
                <w:szCs w:val="20"/>
              </w:rPr>
              <w:t xml:space="preserve">(1) </w:t>
            </w:r>
            <w:r w:rsidRPr="00124080">
              <w:rPr>
                <w:sz w:val="20"/>
                <w:szCs w:val="20"/>
              </w:rPr>
              <w:t>“</w:t>
            </w:r>
            <w:r w:rsidR="00BB0A8D" w:rsidRPr="00124080">
              <w:rPr>
                <w:sz w:val="20"/>
                <w:szCs w:val="20"/>
              </w:rPr>
              <w:t>V</w:t>
            </w:r>
            <w:r w:rsidRPr="00124080">
              <w:rPr>
                <w:sz w:val="20"/>
                <w:szCs w:val="20"/>
              </w:rPr>
              <w:t xml:space="preserve">erbinding”; </w:t>
            </w:r>
            <w:r w:rsidR="00F42EE7" w:rsidRPr="00124080">
              <w:rPr>
                <w:sz w:val="20"/>
                <w:szCs w:val="20"/>
              </w:rPr>
              <w:t xml:space="preserve">(2) </w:t>
            </w:r>
            <w:r w:rsidR="00BB0A8D" w:rsidRPr="00124080">
              <w:rPr>
                <w:sz w:val="20"/>
                <w:szCs w:val="20"/>
              </w:rPr>
              <w:t>V</w:t>
            </w:r>
            <w:r w:rsidRPr="00124080">
              <w:rPr>
                <w:sz w:val="20"/>
                <w:szCs w:val="20"/>
              </w:rPr>
              <w:t xml:space="preserve">erhaal van patiënt; </w:t>
            </w:r>
            <w:r w:rsidR="00F42EE7" w:rsidRPr="00124080">
              <w:rPr>
                <w:sz w:val="20"/>
                <w:szCs w:val="20"/>
              </w:rPr>
              <w:t xml:space="preserve">(3) </w:t>
            </w:r>
            <w:r w:rsidRPr="00124080">
              <w:rPr>
                <w:sz w:val="20"/>
                <w:szCs w:val="20"/>
              </w:rPr>
              <w:t xml:space="preserve">klinisch denken en redeneren: etiologie; rol adaptatie; aangrijpingspunten hulp bij adaptatie; indicatie.  </w:t>
            </w:r>
          </w:p>
        </w:tc>
        <w:tc>
          <w:tcPr>
            <w:tcW w:w="2064" w:type="dxa"/>
          </w:tcPr>
          <w:p w14:paraId="44956970" w14:textId="7A89D3B2" w:rsidR="00F42EE7" w:rsidRPr="00124080" w:rsidRDefault="00F42EE7" w:rsidP="00B349A8">
            <w:pPr>
              <w:spacing w:before="50" w:afterLines="50" w:after="120"/>
              <w:rPr>
                <w:sz w:val="20"/>
                <w:szCs w:val="20"/>
              </w:rPr>
            </w:pPr>
            <w:r w:rsidRPr="00124080">
              <w:rPr>
                <w:sz w:val="20"/>
                <w:szCs w:val="20"/>
              </w:rPr>
              <w:t>Jan Willem Gorter,</w:t>
            </w:r>
            <w:r w:rsidRPr="00124080">
              <w:rPr>
                <w:sz w:val="20"/>
                <w:szCs w:val="20"/>
              </w:rPr>
              <w:br/>
              <w:t>Jos Dekker</w:t>
            </w:r>
          </w:p>
        </w:tc>
      </w:tr>
      <w:tr w:rsidR="00C005F4" w:rsidRPr="00E830F0" w14:paraId="34501434" w14:textId="77777777" w:rsidTr="00DE1CE5">
        <w:tc>
          <w:tcPr>
            <w:tcW w:w="988" w:type="dxa"/>
          </w:tcPr>
          <w:p w14:paraId="0341B934" w14:textId="56F438C7" w:rsidR="00C005F4" w:rsidRPr="00124080" w:rsidRDefault="00F42EE7" w:rsidP="00B349A8">
            <w:pPr>
              <w:spacing w:before="50" w:afterLines="50" w:after="120"/>
              <w:rPr>
                <w:sz w:val="20"/>
                <w:szCs w:val="20"/>
              </w:rPr>
            </w:pPr>
            <w:r w:rsidRPr="00124080">
              <w:rPr>
                <w:sz w:val="20"/>
                <w:szCs w:val="20"/>
              </w:rPr>
              <w:t>14:20</w:t>
            </w:r>
          </w:p>
        </w:tc>
        <w:tc>
          <w:tcPr>
            <w:tcW w:w="5244" w:type="dxa"/>
          </w:tcPr>
          <w:p w14:paraId="0B6AB252" w14:textId="53A60FDF" w:rsidR="00C005F4" w:rsidRPr="00124080" w:rsidRDefault="00F42EE7" w:rsidP="00B349A8">
            <w:pPr>
              <w:spacing w:before="50" w:afterLines="50" w:after="120"/>
              <w:rPr>
                <w:sz w:val="20"/>
                <w:szCs w:val="20"/>
              </w:rPr>
            </w:pPr>
            <w:r w:rsidRPr="00124080">
              <w:rPr>
                <w:b/>
                <w:bCs/>
                <w:i/>
                <w:iCs/>
                <w:sz w:val="20"/>
                <w:szCs w:val="20"/>
              </w:rPr>
              <w:t>Relatie met global health</w:t>
            </w:r>
            <w:r w:rsidRPr="00124080">
              <w:rPr>
                <w:sz w:val="20"/>
                <w:szCs w:val="20"/>
              </w:rPr>
              <w:t xml:space="preserve">: revalidatie in </w:t>
            </w:r>
            <w:proofErr w:type="spellStart"/>
            <w:r w:rsidRPr="00124080">
              <w:rPr>
                <w:sz w:val="20"/>
                <w:szCs w:val="20"/>
              </w:rPr>
              <w:t>LIMC’s</w:t>
            </w:r>
            <w:proofErr w:type="spellEnd"/>
            <w:r w:rsidR="00BB0A8D" w:rsidRPr="00124080">
              <w:rPr>
                <w:sz w:val="20"/>
                <w:szCs w:val="20"/>
              </w:rPr>
              <w:t xml:space="preserve">, in </w:t>
            </w:r>
            <w:r w:rsidRPr="00124080">
              <w:rPr>
                <w:sz w:val="20"/>
                <w:szCs w:val="20"/>
              </w:rPr>
              <w:t xml:space="preserve">Nederland – wat moet anders? </w:t>
            </w:r>
            <w:r w:rsidR="00BB0A8D" w:rsidRPr="00124080">
              <w:rPr>
                <w:sz w:val="20"/>
                <w:szCs w:val="20"/>
              </w:rPr>
              <w:t>D</w:t>
            </w:r>
            <w:r w:rsidRPr="00124080">
              <w:rPr>
                <w:sz w:val="20"/>
                <w:szCs w:val="20"/>
              </w:rPr>
              <w:t>ocumenten: “Nederland</w:t>
            </w:r>
            <w:r w:rsidRPr="00124080">
              <w:rPr>
                <w:sz w:val="20"/>
                <w:szCs w:val="20"/>
              </w:rPr>
              <w:softHyphen/>
              <w:t>se Mondiale gezondheidsstrategie” en "Ons land is beperkt”</w:t>
            </w:r>
            <w:r w:rsidR="00BB0A8D" w:rsidRPr="00124080">
              <w:rPr>
                <w:sz w:val="20"/>
                <w:szCs w:val="20"/>
              </w:rPr>
              <w:t>.</w:t>
            </w:r>
          </w:p>
        </w:tc>
        <w:tc>
          <w:tcPr>
            <w:tcW w:w="2064" w:type="dxa"/>
          </w:tcPr>
          <w:p w14:paraId="1747B0A3" w14:textId="705D99BF" w:rsidR="00F42EE7" w:rsidRPr="00EC3C6E" w:rsidRDefault="00F42EE7" w:rsidP="00B349A8">
            <w:pPr>
              <w:spacing w:before="50" w:afterLines="50" w:after="120"/>
              <w:rPr>
                <w:sz w:val="20"/>
                <w:szCs w:val="20"/>
                <w:lang w:val="de-DE"/>
              </w:rPr>
            </w:pPr>
            <w:r w:rsidRPr="00EC3C6E">
              <w:rPr>
                <w:sz w:val="20"/>
                <w:szCs w:val="20"/>
                <w:lang w:val="de-DE"/>
              </w:rPr>
              <w:t>Marga Tepper</w:t>
            </w:r>
            <w:r w:rsidRPr="00EC3C6E">
              <w:rPr>
                <w:sz w:val="20"/>
                <w:szCs w:val="20"/>
                <w:lang w:val="de-DE"/>
              </w:rPr>
              <w:br/>
              <w:t>Karin Schepman</w:t>
            </w:r>
            <w:r w:rsidRPr="00EC3C6E">
              <w:rPr>
                <w:sz w:val="20"/>
                <w:szCs w:val="20"/>
                <w:lang w:val="de-DE"/>
              </w:rPr>
              <w:br/>
              <w:t>Esther Schutte</w:t>
            </w:r>
            <w:r w:rsidRPr="00EC3C6E">
              <w:rPr>
                <w:sz w:val="20"/>
                <w:szCs w:val="20"/>
                <w:lang w:val="de-DE"/>
              </w:rPr>
              <w:br/>
              <w:t>Alicia Lucardie</w:t>
            </w:r>
          </w:p>
        </w:tc>
      </w:tr>
      <w:tr w:rsidR="00C005F4" w:rsidRPr="00F42EE7" w14:paraId="477A7E1E" w14:textId="77777777" w:rsidTr="00DE1CE5">
        <w:tc>
          <w:tcPr>
            <w:tcW w:w="988" w:type="dxa"/>
          </w:tcPr>
          <w:p w14:paraId="209C9C8C" w14:textId="629281FA" w:rsidR="00C005F4" w:rsidRPr="00124080" w:rsidRDefault="00F42EE7" w:rsidP="00B349A8">
            <w:pPr>
              <w:spacing w:before="50" w:afterLines="50" w:after="120"/>
              <w:rPr>
                <w:sz w:val="20"/>
                <w:szCs w:val="20"/>
              </w:rPr>
            </w:pPr>
            <w:r w:rsidRPr="00124080">
              <w:rPr>
                <w:sz w:val="20"/>
                <w:szCs w:val="20"/>
              </w:rPr>
              <w:t>14:35</w:t>
            </w:r>
          </w:p>
        </w:tc>
        <w:tc>
          <w:tcPr>
            <w:tcW w:w="5244" w:type="dxa"/>
          </w:tcPr>
          <w:p w14:paraId="332E78AF" w14:textId="43C47FFD" w:rsidR="00C005F4" w:rsidRPr="00124080" w:rsidRDefault="00B349A8" w:rsidP="00B349A8">
            <w:pPr>
              <w:spacing w:before="50" w:afterLines="50" w:after="120"/>
              <w:rPr>
                <w:b/>
                <w:bCs/>
                <w:i/>
                <w:iCs/>
                <w:sz w:val="20"/>
                <w:szCs w:val="20"/>
              </w:rPr>
            </w:pPr>
            <w:r w:rsidRPr="00124080">
              <w:rPr>
                <w:b/>
                <w:bCs/>
                <w:i/>
                <w:iCs/>
                <w:sz w:val="20"/>
                <w:szCs w:val="20"/>
              </w:rPr>
              <w:t>Reacties en vragen</w:t>
            </w:r>
          </w:p>
        </w:tc>
        <w:tc>
          <w:tcPr>
            <w:tcW w:w="2064" w:type="dxa"/>
          </w:tcPr>
          <w:p w14:paraId="18D8928A" w14:textId="1A11BBED" w:rsidR="00C005F4" w:rsidRPr="00124080" w:rsidRDefault="00F42EE7" w:rsidP="00B349A8">
            <w:pPr>
              <w:spacing w:before="50" w:afterLines="50" w:after="120"/>
              <w:rPr>
                <w:sz w:val="20"/>
                <w:szCs w:val="20"/>
              </w:rPr>
            </w:pPr>
            <w:r w:rsidRPr="00124080">
              <w:rPr>
                <w:sz w:val="20"/>
                <w:szCs w:val="20"/>
              </w:rPr>
              <w:t>Jan Willem Gorter</w:t>
            </w:r>
          </w:p>
        </w:tc>
      </w:tr>
      <w:tr w:rsidR="00C005F4" w:rsidRPr="00F42EE7" w14:paraId="79D72F08" w14:textId="77777777" w:rsidTr="00DE1CE5">
        <w:tc>
          <w:tcPr>
            <w:tcW w:w="988" w:type="dxa"/>
          </w:tcPr>
          <w:p w14:paraId="22FD77B1" w14:textId="6659B0F7" w:rsidR="00C005F4" w:rsidRPr="00124080" w:rsidRDefault="00F42EE7" w:rsidP="00B349A8">
            <w:pPr>
              <w:spacing w:before="50" w:afterLines="50" w:after="120"/>
              <w:rPr>
                <w:sz w:val="20"/>
                <w:szCs w:val="20"/>
              </w:rPr>
            </w:pPr>
            <w:r w:rsidRPr="00124080">
              <w:rPr>
                <w:sz w:val="20"/>
                <w:szCs w:val="20"/>
              </w:rPr>
              <w:t>14:50</w:t>
            </w:r>
          </w:p>
        </w:tc>
        <w:tc>
          <w:tcPr>
            <w:tcW w:w="5244" w:type="dxa"/>
          </w:tcPr>
          <w:p w14:paraId="70E588B4" w14:textId="6067F128" w:rsidR="00C005F4" w:rsidRPr="00124080" w:rsidRDefault="00F42EE7" w:rsidP="00B349A8">
            <w:pPr>
              <w:spacing w:before="50" w:afterLines="50" w:after="120"/>
              <w:rPr>
                <w:b/>
                <w:bCs/>
                <w:i/>
                <w:iCs/>
                <w:sz w:val="20"/>
                <w:szCs w:val="20"/>
              </w:rPr>
            </w:pPr>
            <w:r w:rsidRPr="00124080">
              <w:rPr>
                <w:b/>
                <w:bCs/>
                <w:i/>
                <w:iCs/>
                <w:sz w:val="20"/>
                <w:szCs w:val="20"/>
              </w:rPr>
              <w:t>Synopsis</w:t>
            </w:r>
          </w:p>
        </w:tc>
        <w:tc>
          <w:tcPr>
            <w:tcW w:w="2064" w:type="dxa"/>
          </w:tcPr>
          <w:p w14:paraId="30BA6591" w14:textId="592F883E" w:rsidR="00C005F4" w:rsidRPr="00124080" w:rsidRDefault="00F42EE7" w:rsidP="00B349A8">
            <w:pPr>
              <w:spacing w:before="50" w:afterLines="50" w:after="120"/>
              <w:rPr>
                <w:sz w:val="20"/>
                <w:szCs w:val="20"/>
              </w:rPr>
            </w:pPr>
            <w:r w:rsidRPr="00124080">
              <w:rPr>
                <w:sz w:val="20"/>
                <w:szCs w:val="20"/>
              </w:rPr>
              <w:t>Jos Dekker</w:t>
            </w:r>
          </w:p>
        </w:tc>
      </w:tr>
    </w:tbl>
    <w:p w14:paraId="7F1E5E03" w14:textId="77777777" w:rsidR="005B7DC3" w:rsidRDefault="005B7DC3"/>
    <w:p w14:paraId="68264016" w14:textId="7981B613" w:rsidR="006E7B12" w:rsidRDefault="006E7B12" w:rsidP="006E7B12">
      <w:pPr>
        <w:pStyle w:val="Kop1"/>
      </w:pPr>
      <w:r>
        <w:lastRenderedPageBreak/>
        <w:t>(vervolg PROGRAMMA:)</w:t>
      </w:r>
    </w:p>
    <w:p w14:paraId="496A725D" w14:textId="77777777" w:rsidR="006E7B12" w:rsidRDefault="006E7B12"/>
    <w:tbl>
      <w:tblPr>
        <w:tblStyle w:val="Tabelraster"/>
        <w:tblW w:w="0" w:type="auto"/>
        <w:tblLook w:val="04A0" w:firstRow="1" w:lastRow="0" w:firstColumn="1" w:lastColumn="0" w:noHBand="0" w:noVBand="1"/>
      </w:tblPr>
      <w:tblGrid>
        <w:gridCol w:w="988"/>
        <w:gridCol w:w="5244"/>
        <w:gridCol w:w="2064"/>
      </w:tblGrid>
      <w:tr w:rsidR="005B7DC3" w:rsidRPr="00F42EE7" w14:paraId="148CCE6D" w14:textId="77777777" w:rsidTr="008F4D44">
        <w:tc>
          <w:tcPr>
            <w:tcW w:w="8296" w:type="dxa"/>
            <w:gridSpan w:val="3"/>
            <w:shd w:val="clear" w:color="auto" w:fill="D9DDE4" w:themeFill="text2" w:themeFillTint="33"/>
          </w:tcPr>
          <w:p w14:paraId="752E840D" w14:textId="2998D021" w:rsidR="005B7DC3" w:rsidRPr="005B7DC3" w:rsidRDefault="005B7DC3" w:rsidP="005B7DC3">
            <w:pPr>
              <w:spacing w:before="50" w:afterLines="50" w:after="120"/>
              <w:rPr>
                <w:b/>
                <w:bCs/>
                <w:sz w:val="20"/>
                <w:szCs w:val="20"/>
                <w:lang w:val="de-DE"/>
              </w:rPr>
            </w:pPr>
            <w:r w:rsidRPr="005B7DC3">
              <w:rPr>
                <w:sz w:val="20"/>
                <w:szCs w:val="20"/>
                <w:lang w:val="de-DE"/>
              </w:rPr>
              <w:t xml:space="preserve">14:55 </w:t>
            </w:r>
            <w:proofErr w:type="spellStart"/>
            <w:r w:rsidRPr="005B7DC3">
              <w:rPr>
                <w:b/>
                <w:bCs/>
                <w:sz w:val="20"/>
                <w:szCs w:val="20"/>
                <w:lang w:val="de-DE"/>
              </w:rPr>
              <w:t>Pauze</w:t>
            </w:r>
            <w:proofErr w:type="spellEnd"/>
            <w:r w:rsidRPr="005B7DC3">
              <w:rPr>
                <w:sz w:val="20"/>
                <w:szCs w:val="20"/>
                <w:lang w:val="de-DE"/>
              </w:rPr>
              <w:t xml:space="preserve"> 25 </w:t>
            </w:r>
            <w:proofErr w:type="spellStart"/>
            <w:r w:rsidRPr="005B7DC3">
              <w:rPr>
                <w:sz w:val="20"/>
                <w:szCs w:val="20"/>
                <w:lang w:val="de-DE"/>
              </w:rPr>
              <w:t>minuten</w:t>
            </w:r>
            <w:proofErr w:type="spellEnd"/>
          </w:p>
        </w:tc>
      </w:tr>
      <w:tr w:rsidR="00A325D0" w:rsidRPr="00F42EE7" w14:paraId="766FB3A6" w14:textId="77777777" w:rsidTr="00D84AFF">
        <w:tc>
          <w:tcPr>
            <w:tcW w:w="8296" w:type="dxa"/>
            <w:gridSpan w:val="3"/>
            <w:shd w:val="clear" w:color="auto" w:fill="BDF6FF" w:themeFill="accent1" w:themeFillTint="33"/>
          </w:tcPr>
          <w:p w14:paraId="1ECB4055" w14:textId="4E897ED2" w:rsidR="00A325D0" w:rsidRPr="00A325D0" w:rsidRDefault="00A325D0" w:rsidP="00B349A8">
            <w:pPr>
              <w:pStyle w:val="Lijstalinea"/>
              <w:numPr>
                <w:ilvl w:val="0"/>
                <w:numId w:val="16"/>
              </w:numPr>
              <w:spacing w:before="50" w:afterLines="50" w:after="120"/>
              <w:rPr>
                <w:b/>
                <w:bCs/>
                <w:sz w:val="20"/>
                <w:szCs w:val="20"/>
                <w:lang w:val="de-DE"/>
              </w:rPr>
            </w:pPr>
            <w:proofErr w:type="spellStart"/>
            <w:r w:rsidRPr="00A325D0">
              <w:rPr>
                <w:b/>
                <w:bCs/>
                <w:sz w:val="20"/>
                <w:szCs w:val="20"/>
                <w:lang w:val="de-DE"/>
              </w:rPr>
              <w:t>Onbegrepen</w:t>
            </w:r>
            <w:proofErr w:type="spellEnd"/>
            <w:r w:rsidRPr="00A325D0">
              <w:rPr>
                <w:b/>
                <w:bCs/>
                <w:sz w:val="20"/>
                <w:szCs w:val="20"/>
                <w:lang w:val="de-DE"/>
              </w:rPr>
              <w:t xml:space="preserve"> </w:t>
            </w:r>
            <w:proofErr w:type="spellStart"/>
            <w:r w:rsidRPr="00A325D0">
              <w:rPr>
                <w:b/>
                <w:bCs/>
                <w:sz w:val="20"/>
                <w:szCs w:val="20"/>
                <w:lang w:val="de-DE"/>
              </w:rPr>
              <w:t>aandoeningen</w:t>
            </w:r>
            <w:proofErr w:type="spellEnd"/>
          </w:p>
        </w:tc>
      </w:tr>
      <w:tr w:rsidR="00F42EE7" w:rsidRPr="00F42EE7" w14:paraId="4BED1E86" w14:textId="77777777" w:rsidTr="00F42EE7">
        <w:tc>
          <w:tcPr>
            <w:tcW w:w="988" w:type="dxa"/>
          </w:tcPr>
          <w:p w14:paraId="55BC27B4" w14:textId="4C78B57C" w:rsidR="00F42EE7" w:rsidRPr="00F42EE7" w:rsidRDefault="00A325D0" w:rsidP="00B349A8">
            <w:pPr>
              <w:spacing w:before="50" w:afterLines="50" w:after="120"/>
              <w:rPr>
                <w:sz w:val="20"/>
                <w:szCs w:val="20"/>
                <w:lang w:val="de-DE"/>
              </w:rPr>
            </w:pPr>
            <w:r>
              <w:rPr>
                <w:sz w:val="20"/>
                <w:szCs w:val="20"/>
                <w:lang w:val="de-DE"/>
              </w:rPr>
              <w:t>15:20</w:t>
            </w:r>
          </w:p>
        </w:tc>
        <w:tc>
          <w:tcPr>
            <w:tcW w:w="5244" w:type="dxa"/>
          </w:tcPr>
          <w:p w14:paraId="2E4C154F" w14:textId="5FFF25F2" w:rsidR="00F42EE7" w:rsidRPr="00F42EE7" w:rsidRDefault="00A325D0" w:rsidP="00B349A8">
            <w:pPr>
              <w:spacing w:before="50" w:afterLines="50" w:after="120"/>
              <w:rPr>
                <w:b/>
                <w:bCs/>
                <w:i/>
                <w:iCs/>
                <w:sz w:val="20"/>
                <w:szCs w:val="20"/>
                <w:lang w:val="de-DE"/>
              </w:rPr>
            </w:pPr>
            <w:proofErr w:type="spellStart"/>
            <w:r>
              <w:rPr>
                <w:b/>
                <w:bCs/>
                <w:i/>
                <w:iCs/>
                <w:sz w:val="20"/>
                <w:szCs w:val="20"/>
                <w:lang w:val="de-DE"/>
              </w:rPr>
              <w:t>Plaatsbepaling</w:t>
            </w:r>
            <w:proofErr w:type="spellEnd"/>
            <w:r w:rsidR="005B7DC3">
              <w:rPr>
                <w:b/>
                <w:bCs/>
                <w:i/>
                <w:iCs/>
                <w:sz w:val="20"/>
                <w:szCs w:val="20"/>
                <w:lang w:val="de-DE"/>
              </w:rPr>
              <w:t xml:space="preserve"> in </w:t>
            </w:r>
            <w:proofErr w:type="spellStart"/>
            <w:r w:rsidR="005B7DC3">
              <w:rPr>
                <w:b/>
                <w:bCs/>
                <w:i/>
                <w:iCs/>
                <w:sz w:val="20"/>
                <w:szCs w:val="20"/>
                <w:lang w:val="de-DE"/>
              </w:rPr>
              <w:t>programma</w:t>
            </w:r>
            <w:proofErr w:type="spellEnd"/>
          </w:p>
        </w:tc>
        <w:tc>
          <w:tcPr>
            <w:tcW w:w="2064" w:type="dxa"/>
          </w:tcPr>
          <w:p w14:paraId="37DA4746" w14:textId="0D6DA033" w:rsidR="00F42EE7" w:rsidRPr="00F42EE7" w:rsidRDefault="00A325D0" w:rsidP="00B349A8">
            <w:pPr>
              <w:spacing w:before="50" w:afterLines="50" w:after="120"/>
              <w:rPr>
                <w:sz w:val="20"/>
                <w:szCs w:val="20"/>
                <w:lang w:val="de-DE"/>
              </w:rPr>
            </w:pPr>
            <w:r>
              <w:rPr>
                <w:sz w:val="20"/>
                <w:szCs w:val="20"/>
                <w:lang w:val="de-DE"/>
              </w:rPr>
              <w:t xml:space="preserve">Jan Willem </w:t>
            </w:r>
            <w:proofErr w:type="spellStart"/>
            <w:r>
              <w:rPr>
                <w:sz w:val="20"/>
                <w:szCs w:val="20"/>
                <w:lang w:val="de-DE"/>
              </w:rPr>
              <w:t>Gorter</w:t>
            </w:r>
            <w:proofErr w:type="spellEnd"/>
          </w:p>
        </w:tc>
      </w:tr>
      <w:tr w:rsidR="00A325D0" w:rsidRPr="00A325D0" w14:paraId="33AE7947" w14:textId="77777777" w:rsidTr="00F42EE7">
        <w:tc>
          <w:tcPr>
            <w:tcW w:w="988" w:type="dxa"/>
          </w:tcPr>
          <w:p w14:paraId="5305615A" w14:textId="6B249B92" w:rsidR="00A325D0" w:rsidRDefault="00A325D0" w:rsidP="00B349A8">
            <w:pPr>
              <w:spacing w:before="50" w:afterLines="50" w:after="120"/>
              <w:rPr>
                <w:sz w:val="20"/>
                <w:szCs w:val="20"/>
                <w:lang w:val="de-DE"/>
              </w:rPr>
            </w:pPr>
            <w:r>
              <w:rPr>
                <w:sz w:val="20"/>
                <w:szCs w:val="20"/>
                <w:lang w:val="de-DE"/>
              </w:rPr>
              <w:t>15:25</w:t>
            </w:r>
          </w:p>
        </w:tc>
        <w:tc>
          <w:tcPr>
            <w:tcW w:w="5244" w:type="dxa"/>
          </w:tcPr>
          <w:p w14:paraId="10749F4D" w14:textId="6E0AC1ED" w:rsidR="00A325D0" w:rsidRPr="00A325D0" w:rsidRDefault="00A325D0" w:rsidP="00B349A8">
            <w:pPr>
              <w:spacing w:before="50" w:afterLines="50" w:after="120"/>
              <w:rPr>
                <w:b/>
                <w:bCs/>
                <w:i/>
                <w:iCs/>
                <w:sz w:val="20"/>
                <w:szCs w:val="20"/>
              </w:rPr>
            </w:pPr>
            <w:r w:rsidRPr="00A325D0">
              <w:rPr>
                <w:b/>
                <w:bCs/>
                <w:i/>
                <w:iCs/>
                <w:sz w:val="20"/>
                <w:szCs w:val="20"/>
              </w:rPr>
              <w:t>Concept</w:t>
            </w:r>
            <w:r w:rsidRPr="00A325D0">
              <w:rPr>
                <w:sz w:val="20"/>
                <w:szCs w:val="20"/>
              </w:rPr>
              <w:t xml:space="preserve">: </w:t>
            </w:r>
            <w:r w:rsidR="00BE0C9E">
              <w:rPr>
                <w:sz w:val="20"/>
                <w:szCs w:val="20"/>
              </w:rPr>
              <w:t>immunologie is interface persoon-omge</w:t>
            </w:r>
            <w:r w:rsidR="00177507">
              <w:rPr>
                <w:sz w:val="20"/>
                <w:szCs w:val="20"/>
              </w:rPr>
              <w:softHyphen/>
            </w:r>
            <w:r w:rsidR="00BE0C9E">
              <w:rPr>
                <w:sz w:val="20"/>
                <w:szCs w:val="20"/>
              </w:rPr>
              <w:t xml:space="preserve">ving. </w:t>
            </w:r>
            <w:r w:rsidR="00BB0A8D">
              <w:rPr>
                <w:sz w:val="20"/>
                <w:szCs w:val="20"/>
              </w:rPr>
              <w:t>Exaggerated</w:t>
            </w:r>
            <w:r w:rsidR="00BE0C9E">
              <w:rPr>
                <w:sz w:val="20"/>
                <w:szCs w:val="20"/>
              </w:rPr>
              <w:t xml:space="preserve"> </w:t>
            </w:r>
            <w:r w:rsidR="00BB0A8D">
              <w:rPr>
                <w:sz w:val="20"/>
                <w:szCs w:val="20"/>
              </w:rPr>
              <w:t>s</w:t>
            </w:r>
            <w:r>
              <w:rPr>
                <w:sz w:val="20"/>
                <w:szCs w:val="20"/>
              </w:rPr>
              <w:t>ickness response</w:t>
            </w:r>
            <w:r w:rsidR="00177507">
              <w:rPr>
                <w:sz w:val="20"/>
                <w:szCs w:val="20"/>
              </w:rPr>
              <w:t xml:space="preserve"> en </w:t>
            </w:r>
            <w:r w:rsidR="00BE0C9E">
              <w:rPr>
                <w:sz w:val="20"/>
                <w:szCs w:val="20"/>
              </w:rPr>
              <w:t xml:space="preserve">aanleidingen. </w:t>
            </w:r>
            <w:r w:rsidR="00B349A8">
              <w:rPr>
                <w:sz w:val="20"/>
                <w:szCs w:val="20"/>
              </w:rPr>
              <w:t>K</w:t>
            </w:r>
            <w:r w:rsidR="00177507">
              <w:rPr>
                <w:sz w:val="20"/>
                <w:szCs w:val="20"/>
              </w:rPr>
              <w:t>lachten</w:t>
            </w:r>
            <w:r w:rsidR="00B349A8">
              <w:rPr>
                <w:sz w:val="20"/>
                <w:szCs w:val="20"/>
              </w:rPr>
              <w:softHyphen/>
            </w:r>
            <w:r w:rsidR="00177507">
              <w:rPr>
                <w:sz w:val="20"/>
                <w:szCs w:val="20"/>
              </w:rPr>
              <w:t>patroon</w:t>
            </w:r>
            <w:r w:rsidR="00E53E50">
              <w:rPr>
                <w:sz w:val="20"/>
                <w:szCs w:val="20"/>
              </w:rPr>
              <w:t xml:space="preserve">. </w:t>
            </w:r>
            <w:r w:rsidR="00B349A8">
              <w:rPr>
                <w:sz w:val="20"/>
                <w:szCs w:val="20"/>
              </w:rPr>
              <w:t>D</w:t>
            </w:r>
            <w:r w:rsidR="00177507">
              <w:rPr>
                <w:sz w:val="20"/>
                <w:szCs w:val="20"/>
              </w:rPr>
              <w:t xml:space="preserve">iscrepanties. </w:t>
            </w:r>
            <w:r>
              <w:rPr>
                <w:sz w:val="20"/>
                <w:szCs w:val="20"/>
              </w:rPr>
              <w:t>Epistemic injustice.</w:t>
            </w:r>
          </w:p>
        </w:tc>
        <w:tc>
          <w:tcPr>
            <w:tcW w:w="2064" w:type="dxa"/>
          </w:tcPr>
          <w:p w14:paraId="65100C23" w14:textId="1607F341" w:rsidR="00A325D0" w:rsidRPr="00A325D0" w:rsidRDefault="00A325D0" w:rsidP="00B349A8">
            <w:pPr>
              <w:spacing w:before="50" w:afterLines="50" w:after="120"/>
              <w:rPr>
                <w:sz w:val="20"/>
                <w:szCs w:val="20"/>
              </w:rPr>
            </w:pPr>
            <w:r>
              <w:rPr>
                <w:sz w:val="20"/>
                <w:szCs w:val="20"/>
              </w:rPr>
              <w:t>Fons van Dijk</w:t>
            </w:r>
          </w:p>
        </w:tc>
      </w:tr>
      <w:tr w:rsidR="00A325D0" w:rsidRPr="00A325D0" w14:paraId="18F6AC9A" w14:textId="77777777" w:rsidTr="00F42EE7">
        <w:tc>
          <w:tcPr>
            <w:tcW w:w="988" w:type="dxa"/>
          </w:tcPr>
          <w:p w14:paraId="66D37CFF" w14:textId="7F84616C" w:rsidR="00A325D0" w:rsidRDefault="00A325D0" w:rsidP="00B349A8">
            <w:pPr>
              <w:spacing w:before="50" w:afterLines="50" w:after="120"/>
              <w:rPr>
                <w:sz w:val="20"/>
                <w:szCs w:val="20"/>
                <w:lang w:val="de-DE"/>
              </w:rPr>
            </w:pPr>
            <w:r>
              <w:rPr>
                <w:sz w:val="20"/>
                <w:szCs w:val="20"/>
                <w:lang w:val="de-DE"/>
              </w:rPr>
              <w:t>15:45</w:t>
            </w:r>
          </w:p>
        </w:tc>
        <w:tc>
          <w:tcPr>
            <w:tcW w:w="5244" w:type="dxa"/>
          </w:tcPr>
          <w:p w14:paraId="5A6F3AAC" w14:textId="3D76C188" w:rsidR="00A325D0" w:rsidRPr="00A325D0" w:rsidRDefault="00A325D0" w:rsidP="00B349A8">
            <w:pPr>
              <w:spacing w:before="50" w:afterLines="50" w:after="120"/>
              <w:rPr>
                <w:sz w:val="20"/>
                <w:szCs w:val="20"/>
              </w:rPr>
            </w:pPr>
            <w:r>
              <w:rPr>
                <w:b/>
                <w:bCs/>
                <w:i/>
                <w:iCs/>
                <w:sz w:val="20"/>
                <w:szCs w:val="20"/>
              </w:rPr>
              <w:t>Denken bij onbegrepen aandoeningen</w:t>
            </w:r>
            <w:r>
              <w:rPr>
                <w:sz w:val="20"/>
                <w:szCs w:val="20"/>
              </w:rPr>
              <w:t>: systeemden</w:t>
            </w:r>
            <w:r w:rsidR="00BE0C9E">
              <w:rPr>
                <w:sz w:val="20"/>
                <w:szCs w:val="20"/>
              </w:rPr>
              <w:t xml:space="preserve">ken bij multidimensionale invloeden. </w:t>
            </w:r>
            <w:r w:rsidR="00BB0A8D">
              <w:rPr>
                <w:sz w:val="20"/>
                <w:szCs w:val="20"/>
              </w:rPr>
              <w:t>N</w:t>
            </w:r>
            <w:r w:rsidR="00BE0C9E">
              <w:rPr>
                <w:sz w:val="20"/>
                <w:szCs w:val="20"/>
              </w:rPr>
              <w:t xml:space="preserve">on-lineair denken bij </w:t>
            </w:r>
            <w:r w:rsidR="00BB0A8D">
              <w:rPr>
                <w:sz w:val="20"/>
                <w:szCs w:val="20"/>
              </w:rPr>
              <w:t>schijnbare</w:t>
            </w:r>
            <w:r w:rsidR="00BE0C9E">
              <w:rPr>
                <w:sz w:val="20"/>
                <w:szCs w:val="20"/>
              </w:rPr>
              <w:t xml:space="preserve"> discrepanties</w:t>
            </w:r>
          </w:p>
        </w:tc>
        <w:tc>
          <w:tcPr>
            <w:tcW w:w="2064" w:type="dxa"/>
          </w:tcPr>
          <w:p w14:paraId="782AB1DF" w14:textId="2E44501D" w:rsidR="00A325D0" w:rsidRDefault="00A325D0" w:rsidP="00B349A8">
            <w:pPr>
              <w:spacing w:before="50" w:afterLines="50" w:after="120"/>
              <w:rPr>
                <w:sz w:val="20"/>
                <w:szCs w:val="20"/>
              </w:rPr>
            </w:pPr>
            <w:r>
              <w:rPr>
                <w:sz w:val="20"/>
                <w:szCs w:val="20"/>
              </w:rPr>
              <w:t>Jos Metselaar</w:t>
            </w:r>
          </w:p>
        </w:tc>
      </w:tr>
      <w:tr w:rsidR="00D84AFF" w:rsidRPr="00A325D0" w14:paraId="4C4B5242" w14:textId="77777777" w:rsidTr="008F4D44">
        <w:tc>
          <w:tcPr>
            <w:tcW w:w="8296" w:type="dxa"/>
            <w:gridSpan w:val="3"/>
            <w:shd w:val="clear" w:color="auto" w:fill="D9DDE4" w:themeFill="text2" w:themeFillTint="33"/>
          </w:tcPr>
          <w:p w14:paraId="4582F705" w14:textId="7C7776CC" w:rsidR="00D84AFF" w:rsidRDefault="00D84AFF" w:rsidP="00B349A8">
            <w:pPr>
              <w:spacing w:before="50" w:afterLines="50" w:after="120"/>
              <w:rPr>
                <w:sz w:val="20"/>
                <w:szCs w:val="20"/>
              </w:rPr>
            </w:pPr>
            <w:r>
              <w:rPr>
                <w:sz w:val="20"/>
                <w:szCs w:val="20"/>
                <w:lang w:val="de-DE"/>
              </w:rPr>
              <w:t xml:space="preserve">16:05 </w:t>
            </w:r>
            <w:proofErr w:type="spellStart"/>
            <w:r>
              <w:rPr>
                <w:sz w:val="20"/>
                <w:szCs w:val="20"/>
                <w:lang w:val="de-DE"/>
              </w:rPr>
              <w:t>intermezzo</w:t>
            </w:r>
            <w:proofErr w:type="spellEnd"/>
            <w:r>
              <w:rPr>
                <w:sz w:val="20"/>
                <w:szCs w:val="20"/>
                <w:lang w:val="de-DE"/>
              </w:rPr>
              <w:t xml:space="preserve"> 10 </w:t>
            </w:r>
            <w:proofErr w:type="spellStart"/>
            <w:r>
              <w:rPr>
                <w:sz w:val="20"/>
                <w:szCs w:val="20"/>
                <w:lang w:val="de-DE"/>
              </w:rPr>
              <w:t>minuten</w:t>
            </w:r>
            <w:proofErr w:type="spellEnd"/>
            <w:r>
              <w:rPr>
                <w:sz w:val="20"/>
                <w:szCs w:val="20"/>
                <w:lang w:val="de-DE"/>
              </w:rPr>
              <w:t xml:space="preserve"> </w:t>
            </w:r>
          </w:p>
        </w:tc>
      </w:tr>
      <w:tr w:rsidR="00BE0C9E" w:rsidRPr="00A325D0" w14:paraId="4EB990F2" w14:textId="77777777" w:rsidTr="00F42EE7">
        <w:tc>
          <w:tcPr>
            <w:tcW w:w="988" w:type="dxa"/>
          </w:tcPr>
          <w:p w14:paraId="72B86C25" w14:textId="4E9DAE63" w:rsidR="00BE0C9E" w:rsidRDefault="00BE0C9E" w:rsidP="00B349A8">
            <w:pPr>
              <w:spacing w:before="50" w:afterLines="50" w:after="120"/>
              <w:rPr>
                <w:sz w:val="20"/>
                <w:szCs w:val="20"/>
                <w:lang w:val="de-DE"/>
              </w:rPr>
            </w:pPr>
            <w:r>
              <w:rPr>
                <w:sz w:val="20"/>
                <w:szCs w:val="20"/>
                <w:lang w:val="de-DE"/>
              </w:rPr>
              <w:t>16:</w:t>
            </w:r>
            <w:r w:rsidR="00D84AFF">
              <w:rPr>
                <w:sz w:val="20"/>
                <w:szCs w:val="20"/>
                <w:lang w:val="de-DE"/>
              </w:rPr>
              <w:t>15</w:t>
            </w:r>
          </w:p>
        </w:tc>
        <w:tc>
          <w:tcPr>
            <w:tcW w:w="5244" w:type="dxa"/>
          </w:tcPr>
          <w:p w14:paraId="2819BD9B" w14:textId="0DFD6C8A" w:rsidR="00BE0C9E" w:rsidRPr="00AA3728" w:rsidRDefault="00184408" w:rsidP="00B349A8">
            <w:pPr>
              <w:spacing w:before="50" w:afterLines="50" w:after="120"/>
              <w:rPr>
                <w:sz w:val="20"/>
                <w:szCs w:val="20"/>
              </w:rPr>
            </w:pPr>
            <w:r>
              <w:rPr>
                <w:b/>
                <w:bCs/>
                <w:i/>
                <w:iCs/>
                <w:sz w:val="20"/>
                <w:szCs w:val="20"/>
              </w:rPr>
              <w:t>Praktijk</w:t>
            </w:r>
            <w:r w:rsidR="00AA3728">
              <w:rPr>
                <w:sz w:val="20"/>
                <w:szCs w:val="20"/>
              </w:rPr>
              <w:t xml:space="preserve">: </w:t>
            </w:r>
            <w:r w:rsidR="00BB0A8D">
              <w:rPr>
                <w:sz w:val="20"/>
                <w:szCs w:val="20"/>
              </w:rPr>
              <w:t>levens</w:t>
            </w:r>
            <w:r w:rsidR="00AA3728">
              <w:rPr>
                <w:sz w:val="20"/>
                <w:szCs w:val="20"/>
              </w:rPr>
              <w:t>verhaal</w:t>
            </w:r>
            <w:r w:rsidR="00BB0A8D">
              <w:rPr>
                <w:sz w:val="20"/>
                <w:szCs w:val="20"/>
              </w:rPr>
              <w:t>,</w:t>
            </w:r>
            <w:r w:rsidR="00AA3728">
              <w:rPr>
                <w:sz w:val="20"/>
                <w:szCs w:val="20"/>
              </w:rPr>
              <w:t xml:space="preserve"> erkenning</w:t>
            </w:r>
            <w:r w:rsidR="00BB0A8D">
              <w:rPr>
                <w:sz w:val="20"/>
                <w:szCs w:val="20"/>
              </w:rPr>
              <w:t>,</w:t>
            </w:r>
            <w:r w:rsidR="00AA3728">
              <w:rPr>
                <w:sz w:val="20"/>
                <w:szCs w:val="20"/>
              </w:rPr>
              <w:t xml:space="preserve"> vertrouwen. Analyse: (1) diagnose; (2) uitleg</w:t>
            </w:r>
            <w:r w:rsidR="00BB0A8D">
              <w:rPr>
                <w:sz w:val="20"/>
                <w:szCs w:val="20"/>
              </w:rPr>
              <w:t>;</w:t>
            </w:r>
            <w:r w:rsidR="00AA3728">
              <w:rPr>
                <w:sz w:val="20"/>
                <w:szCs w:val="20"/>
              </w:rPr>
              <w:t xml:space="preserve"> (3) etiologie; (4) aangrijpings</w:t>
            </w:r>
            <w:r w:rsidR="00BB0A8D">
              <w:rPr>
                <w:sz w:val="20"/>
                <w:szCs w:val="20"/>
              </w:rPr>
              <w:softHyphen/>
            </w:r>
            <w:r w:rsidR="00AA3728">
              <w:rPr>
                <w:sz w:val="20"/>
                <w:szCs w:val="20"/>
              </w:rPr>
              <w:t>punten voor hulp; (5) indicatie.</w:t>
            </w:r>
          </w:p>
        </w:tc>
        <w:tc>
          <w:tcPr>
            <w:tcW w:w="2064" w:type="dxa"/>
          </w:tcPr>
          <w:p w14:paraId="7E8BA804" w14:textId="45CBDCC0" w:rsidR="00BE0C9E" w:rsidRDefault="00AA3728" w:rsidP="00B349A8">
            <w:pPr>
              <w:spacing w:before="50" w:afterLines="50" w:after="120"/>
              <w:rPr>
                <w:sz w:val="20"/>
                <w:szCs w:val="20"/>
              </w:rPr>
            </w:pPr>
            <w:r>
              <w:rPr>
                <w:sz w:val="20"/>
                <w:szCs w:val="20"/>
              </w:rPr>
              <w:t>Jos Dekker</w:t>
            </w:r>
            <w:r>
              <w:rPr>
                <w:sz w:val="20"/>
                <w:szCs w:val="20"/>
              </w:rPr>
              <w:br/>
              <w:t>Fons van Dijk</w:t>
            </w:r>
          </w:p>
        </w:tc>
      </w:tr>
      <w:tr w:rsidR="00184408" w:rsidRPr="00A325D0" w14:paraId="0E722DD7" w14:textId="77777777" w:rsidTr="00F42EE7">
        <w:tc>
          <w:tcPr>
            <w:tcW w:w="988" w:type="dxa"/>
          </w:tcPr>
          <w:p w14:paraId="2B956384" w14:textId="4BC9BE38" w:rsidR="00184408" w:rsidRDefault="00184408" w:rsidP="00B349A8">
            <w:pPr>
              <w:spacing w:before="50" w:afterLines="50" w:after="120"/>
              <w:rPr>
                <w:sz w:val="20"/>
                <w:szCs w:val="20"/>
                <w:lang w:val="de-DE"/>
              </w:rPr>
            </w:pPr>
            <w:r>
              <w:rPr>
                <w:sz w:val="20"/>
                <w:szCs w:val="20"/>
                <w:lang w:val="de-DE"/>
              </w:rPr>
              <w:t xml:space="preserve">16:30 </w:t>
            </w:r>
          </w:p>
        </w:tc>
        <w:tc>
          <w:tcPr>
            <w:tcW w:w="5244" w:type="dxa"/>
          </w:tcPr>
          <w:p w14:paraId="1D1778E0" w14:textId="04A931BE" w:rsidR="00184408" w:rsidRPr="00AA3728" w:rsidRDefault="00184408" w:rsidP="00B349A8">
            <w:pPr>
              <w:spacing w:before="50" w:afterLines="50" w:after="120"/>
              <w:rPr>
                <w:sz w:val="20"/>
                <w:szCs w:val="20"/>
              </w:rPr>
            </w:pPr>
            <w:r>
              <w:rPr>
                <w:b/>
                <w:bCs/>
                <w:i/>
                <w:iCs/>
                <w:sz w:val="20"/>
                <w:szCs w:val="20"/>
              </w:rPr>
              <w:t xml:space="preserve">De relatie met </w:t>
            </w:r>
            <w:proofErr w:type="spellStart"/>
            <w:r>
              <w:rPr>
                <w:b/>
                <w:bCs/>
                <w:i/>
                <w:iCs/>
                <w:sz w:val="20"/>
                <w:szCs w:val="20"/>
              </w:rPr>
              <w:t>global</w:t>
            </w:r>
            <w:proofErr w:type="spellEnd"/>
            <w:r>
              <w:rPr>
                <w:b/>
                <w:bCs/>
                <w:i/>
                <w:iCs/>
                <w:sz w:val="20"/>
                <w:szCs w:val="20"/>
              </w:rPr>
              <w:t xml:space="preserve"> health</w:t>
            </w:r>
            <w:r w:rsidR="00AA3728">
              <w:rPr>
                <w:sz w:val="20"/>
                <w:szCs w:val="20"/>
              </w:rPr>
              <w:t xml:space="preserve">: </w:t>
            </w:r>
            <w:proofErr w:type="spellStart"/>
            <w:r w:rsidR="00BB0A8D">
              <w:rPr>
                <w:sz w:val="20"/>
                <w:szCs w:val="20"/>
              </w:rPr>
              <w:t>psych</w:t>
            </w:r>
            <w:r w:rsidR="00B349A8">
              <w:rPr>
                <w:sz w:val="20"/>
                <w:szCs w:val="20"/>
              </w:rPr>
              <w:t>o</w:t>
            </w:r>
            <w:r w:rsidR="00BB0A8D">
              <w:rPr>
                <w:sz w:val="20"/>
                <w:szCs w:val="20"/>
              </w:rPr>
              <w:t>-social</w:t>
            </w:r>
            <w:r w:rsidR="00B349A8">
              <w:rPr>
                <w:sz w:val="20"/>
                <w:szCs w:val="20"/>
              </w:rPr>
              <w:t>e</w:t>
            </w:r>
            <w:proofErr w:type="spellEnd"/>
            <w:r w:rsidR="00B349A8">
              <w:rPr>
                <w:sz w:val="20"/>
                <w:szCs w:val="20"/>
              </w:rPr>
              <w:t xml:space="preserve"> en </w:t>
            </w:r>
            <w:r w:rsidR="00BB0A8D">
              <w:rPr>
                <w:sz w:val="20"/>
                <w:szCs w:val="20"/>
              </w:rPr>
              <w:t>economische consequenties</w:t>
            </w:r>
            <w:r w:rsidR="00B349A8">
              <w:rPr>
                <w:sz w:val="20"/>
                <w:szCs w:val="20"/>
              </w:rPr>
              <w:t>. I</w:t>
            </w:r>
            <w:r w:rsidR="00BB0A8D">
              <w:rPr>
                <w:sz w:val="20"/>
                <w:szCs w:val="20"/>
              </w:rPr>
              <w:t>nternationaal; Nederland</w:t>
            </w:r>
          </w:p>
        </w:tc>
        <w:tc>
          <w:tcPr>
            <w:tcW w:w="2064" w:type="dxa"/>
          </w:tcPr>
          <w:p w14:paraId="2884EC83" w14:textId="05763BE0" w:rsidR="00D84AFF" w:rsidRDefault="00D84AFF" w:rsidP="00B349A8">
            <w:pPr>
              <w:spacing w:before="50" w:afterLines="50" w:after="120"/>
              <w:rPr>
                <w:sz w:val="20"/>
                <w:szCs w:val="20"/>
              </w:rPr>
            </w:pPr>
            <w:r>
              <w:rPr>
                <w:sz w:val="20"/>
                <w:szCs w:val="20"/>
              </w:rPr>
              <w:t>Jos Dekker</w:t>
            </w:r>
            <w:r>
              <w:rPr>
                <w:sz w:val="20"/>
                <w:szCs w:val="20"/>
              </w:rPr>
              <w:br/>
              <w:t>Alicia Lucardie</w:t>
            </w:r>
          </w:p>
        </w:tc>
      </w:tr>
      <w:tr w:rsidR="00D84AFF" w:rsidRPr="00A325D0" w14:paraId="0E4F12F3" w14:textId="77777777" w:rsidTr="00F42EE7">
        <w:tc>
          <w:tcPr>
            <w:tcW w:w="988" w:type="dxa"/>
          </w:tcPr>
          <w:p w14:paraId="16C9A189" w14:textId="631D7408" w:rsidR="00D84AFF" w:rsidRDefault="00D84AFF" w:rsidP="00B349A8">
            <w:pPr>
              <w:spacing w:before="50" w:afterLines="50" w:after="120"/>
              <w:rPr>
                <w:sz w:val="20"/>
                <w:szCs w:val="20"/>
                <w:lang w:val="de-DE"/>
              </w:rPr>
            </w:pPr>
            <w:r>
              <w:rPr>
                <w:sz w:val="20"/>
                <w:szCs w:val="20"/>
                <w:lang w:val="de-DE"/>
              </w:rPr>
              <w:t>16:45</w:t>
            </w:r>
          </w:p>
        </w:tc>
        <w:tc>
          <w:tcPr>
            <w:tcW w:w="5244" w:type="dxa"/>
          </w:tcPr>
          <w:p w14:paraId="5046B5C6" w14:textId="30B309D0" w:rsidR="00D84AFF" w:rsidRPr="00D84AFF" w:rsidRDefault="00B349A8" w:rsidP="00B349A8">
            <w:pPr>
              <w:spacing w:before="50" w:afterLines="50" w:after="120"/>
              <w:rPr>
                <w:sz w:val="20"/>
                <w:szCs w:val="20"/>
              </w:rPr>
            </w:pPr>
            <w:r>
              <w:rPr>
                <w:b/>
                <w:bCs/>
                <w:i/>
                <w:iCs/>
                <w:sz w:val="20"/>
                <w:szCs w:val="20"/>
              </w:rPr>
              <w:t>Reacties en vragen</w:t>
            </w:r>
          </w:p>
        </w:tc>
        <w:tc>
          <w:tcPr>
            <w:tcW w:w="2064" w:type="dxa"/>
          </w:tcPr>
          <w:p w14:paraId="43B83ED4" w14:textId="13ADC075" w:rsidR="00D84AFF" w:rsidRDefault="00D84AFF" w:rsidP="00B349A8">
            <w:pPr>
              <w:spacing w:before="50" w:afterLines="50" w:after="120"/>
              <w:rPr>
                <w:sz w:val="20"/>
                <w:szCs w:val="20"/>
              </w:rPr>
            </w:pPr>
            <w:r>
              <w:rPr>
                <w:sz w:val="20"/>
                <w:szCs w:val="20"/>
              </w:rPr>
              <w:t>Jan Willem Gorter</w:t>
            </w:r>
          </w:p>
        </w:tc>
      </w:tr>
      <w:tr w:rsidR="00D84AFF" w:rsidRPr="00A325D0" w14:paraId="4E622482" w14:textId="77777777" w:rsidTr="00F42EE7">
        <w:tc>
          <w:tcPr>
            <w:tcW w:w="988" w:type="dxa"/>
          </w:tcPr>
          <w:p w14:paraId="31E94F1F" w14:textId="64BD1C24" w:rsidR="00D84AFF" w:rsidRDefault="00D84AFF" w:rsidP="00B349A8">
            <w:pPr>
              <w:spacing w:before="50" w:afterLines="50" w:after="120"/>
              <w:rPr>
                <w:sz w:val="20"/>
                <w:szCs w:val="20"/>
                <w:lang w:val="de-DE"/>
              </w:rPr>
            </w:pPr>
            <w:r>
              <w:rPr>
                <w:sz w:val="20"/>
                <w:szCs w:val="20"/>
                <w:lang w:val="de-DE"/>
              </w:rPr>
              <w:t>17:00</w:t>
            </w:r>
          </w:p>
        </w:tc>
        <w:tc>
          <w:tcPr>
            <w:tcW w:w="5244" w:type="dxa"/>
          </w:tcPr>
          <w:p w14:paraId="5E8D15DA" w14:textId="7C288B89" w:rsidR="00D84AFF" w:rsidRDefault="00D84AFF" w:rsidP="00B349A8">
            <w:pPr>
              <w:spacing w:before="50" w:afterLines="50" w:after="120"/>
              <w:rPr>
                <w:b/>
                <w:bCs/>
                <w:i/>
                <w:iCs/>
                <w:sz w:val="20"/>
                <w:szCs w:val="20"/>
              </w:rPr>
            </w:pPr>
            <w:r>
              <w:rPr>
                <w:b/>
                <w:bCs/>
                <w:i/>
                <w:iCs/>
                <w:sz w:val="20"/>
                <w:szCs w:val="20"/>
              </w:rPr>
              <w:t>Synopsis</w:t>
            </w:r>
          </w:p>
        </w:tc>
        <w:tc>
          <w:tcPr>
            <w:tcW w:w="2064" w:type="dxa"/>
          </w:tcPr>
          <w:p w14:paraId="658C31DF" w14:textId="1B614C4F" w:rsidR="00D84AFF" w:rsidRDefault="00D84AFF" w:rsidP="00B349A8">
            <w:pPr>
              <w:spacing w:before="50" w:afterLines="50" w:after="120"/>
              <w:rPr>
                <w:sz w:val="20"/>
                <w:szCs w:val="20"/>
              </w:rPr>
            </w:pPr>
            <w:r>
              <w:rPr>
                <w:sz w:val="20"/>
                <w:szCs w:val="20"/>
              </w:rPr>
              <w:t>Fons van Dijk</w:t>
            </w:r>
          </w:p>
        </w:tc>
      </w:tr>
      <w:tr w:rsidR="00D84AFF" w:rsidRPr="00A325D0" w14:paraId="00CECDC8" w14:textId="77777777" w:rsidTr="001966B7">
        <w:tc>
          <w:tcPr>
            <w:tcW w:w="988" w:type="dxa"/>
            <w:shd w:val="clear" w:color="auto" w:fill="BDF6FF" w:themeFill="accent1" w:themeFillTint="33"/>
          </w:tcPr>
          <w:p w14:paraId="036B4540" w14:textId="4E2D6CD1" w:rsidR="00D84AFF" w:rsidRDefault="00D84AFF" w:rsidP="00B349A8">
            <w:pPr>
              <w:spacing w:before="50" w:afterLines="50" w:after="120"/>
              <w:rPr>
                <w:sz w:val="20"/>
                <w:szCs w:val="20"/>
                <w:lang w:val="de-DE"/>
              </w:rPr>
            </w:pPr>
            <w:r>
              <w:rPr>
                <w:sz w:val="20"/>
                <w:szCs w:val="20"/>
                <w:lang w:val="de-DE"/>
              </w:rPr>
              <w:t xml:space="preserve">17:05 </w:t>
            </w:r>
          </w:p>
        </w:tc>
        <w:tc>
          <w:tcPr>
            <w:tcW w:w="5244" w:type="dxa"/>
            <w:shd w:val="clear" w:color="auto" w:fill="BDF6FF" w:themeFill="accent1" w:themeFillTint="33"/>
          </w:tcPr>
          <w:p w14:paraId="454C640B" w14:textId="1A149842" w:rsidR="00D84AFF" w:rsidRDefault="00D84AFF" w:rsidP="00B349A8">
            <w:pPr>
              <w:spacing w:before="50" w:afterLines="50" w:after="120"/>
              <w:rPr>
                <w:b/>
                <w:bCs/>
                <w:i/>
                <w:iCs/>
                <w:sz w:val="20"/>
                <w:szCs w:val="20"/>
              </w:rPr>
            </w:pPr>
            <w:r>
              <w:rPr>
                <w:b/>
                <w:bCs/>
                <w:i/>
                <w:iCs/>
                <w:sz w:val="20"/>
                <w:szCs w:val="20"/>
              </w:rPr>
              <w:t>Afsluiting en “borrel”</w:t>
            </w:r>
          </w:p>
        </w:tc>
        <w:tc>
          <w:tcPr>
            <w:tcW w:w="2064" w:type="dxa"/>
            <w:shd w:val="clear" w:color="auto" w:fill="BDF6FF" w:themeFill="accent1" w:themeFillTint="33"/>
          </w:tcPr>
          <w:p w14:paraId="1EA6D1E4" w14:textId="77777777" w:rsidR="00D84AFF" w:rsidRDefault="00D84AFF" w:rsidP="00B349A8">
            <w:pPr>
              <w:spacing w:before="50" w:afterLines="50" w:after="120"/>
              <w:rPr>
                <w:sz w:val="20"/>
                <w:szCs w:val="20"/>
              </w:rPr>
            </w:pPr>
          </w:p>
        </w:tc>
      </w:tr>
    </w:tbl>
    <w:p w14:paraId="21BDD677" w14:textId="77777777" w:rsidR="00C005F4" w:rsidRPr="00A325D0" w:rsidRDefault="00C005F4">
      <w:pPr>
        <w:rPr>
          <w:rFonts w:asciiTheme="majorHAnsi" w:eastAsiaTheme="majorEastAsia" w:hAnsiTheme="majorHAnsi" w:cstheme="majorBidi"/>
          <w:color w:val="007789" w:themeColor="accent1" w:themeShade="BF"/>
          <w:sz w:val="32"/>
        </w:rPr>
      </w:pPr>
      <w:r w:rsidRPr="00A325D0">
        <w:br w:type="page"/>
      </w:r>
    </w:p>
    <w:p w14:paraId="44B7FA38" w14:textId="71074DE6" w:rsidR="006D4E07" w:rsidRDefault="006D4E07" w:rsidP="006D4E07">
      <w:pPr>
        <w:pStyle w:val="Kop1"/>
      </w:pPr>
      <w:r>
        <w:lastRenderedPageBreak/>
        <w:t xml:space="preserve">DOCENTEN EN VOORBEREIDINGSCOMMISSIE: </w:t>
      </w:r>
    </w:p>
    <w:p w14:paraId="08B6E546" w14:textId="77777777" w:rsidR="00B745A3" w:rsidRPr="00F25B56" w:rsidRDefault="00B745A3" w:rsidP="00B745A3">
      <w:pPr>
        <w:rPr>
          <w:rFonts w:ascii="Constantia" w:eastAsia="Constantia" w:hAnsi="Constantia" w:cs="Times New Roman"/>
          <w:color w:val="595959"/>
        </w:rPr>
      </w:pPr>
    </w:p>
    <w:p w14:paraId="6B866FEA" w14:textId="02EB7B1B" w:rsidR="00B745A3" w:rsidRPr="00571436" w:rsidRDefault="00B745A3" w:rsidP="00B745A3">
      <w:pPr>
        <w:rPr>
          <w:rFonts w:ascii="Constantia" w:eastAsia="Constantia" w:hAnsi="Constantia" w:cs="Times New Roman"/>
          <w:sz w:val="21"/>
          <w:szCs w:val="21"/>
        </w:rPr>
      </w:pPr>
      <w:r w:rsidRPr="00571436">
        <w:rPr>
          <w:rFonts w:ascii="Constantia" w:eastAsia="Constantia" w:hAnsi="Constantia" w:cs="Times New Roman"/>
          <w:b/>
          <w:bCs/>
          <w:sz w:val="21"/>
          <w:szCs w:val="21"/>
        </w:rPr>
        <w:t>Jos Dekker</w:t>
      </w:r>
      <w:r w:rsidRPr="00571436">
        <w:rPr>
          <w:rFonts w:ascii="Constantia" w:eastAsia="Constantia" w:hAnsi="Constantia" w:cs="Times New Roman"/>
          <w:sz w:val="21"/>
          <w:szCs w:val="21"/>
        </w:rPr>
        <w:t xml:space="preserve"> WTcR. Revalidatiearts niet-praktiserend. Gewerkt: Rode Kruis </w:t>
      </w:r>
      <w:proofErr w:type="spellStart"/>
      <w:r w:rsidRPr="00571436">
        <w:rPr>
          <w:rFonts w:ascii="Constantia" w:eastAsia="Constantia" w:hAnsi="Constantia" w:cs="Times New Roman"/>
          <w:sz w:val="21"/>
          <w:szCs w:val="21"/>
        </w:rPr>
        <w:t>Zh</w:t>
      </w:r>
      <w:proofErr w:type="spellEnd"/>
      <w:r w:rsidRPr="00571436">
        <w:rPr>
          <w:rFonts w:ascii="Constantia" w:eastAsia="Constantia" w:hAnsi="Constantia" w:cs="Times New Roman"/>
          <w:sz w:val="21"/>
          <w:szCs w:val="21"/>
        </w:rPr>
        <w:t xml:space="preserve"> Beverwijk, RC </w:t>
      </w:r>
      <w:proofErr w:type="spellStart"/>
      <w:r w:rsidRPr="00571436">
        <w:rPr>
          <w:rFonts w:ascii="Constantia" w:eastAsia="Constantia" w:hAnsi="Constantia" w:cs="Times New Roman"/>
          <w:sz w:val="21"/>
          <w:szCs w:val="21"/>
        </w:rPr>
        <w:t>Heliomare</w:t>
      </w:r>
      <w:proofErr w:type="spellEnd"/>
      <w:r w:rsidRPr="00571436">
        <w:rPr>
          <w:rFonts w:ascii="Constantia" w:eastAsia="Constantia" w:hAnsi="Constantia" w:cs="Times New Roman"/>
          <w:sz w:val="21"/>
          <w:szCs w:val="21"/>
        </w:rPr>
        <w:t xml:space="preserve">, J v </w:t>
      </w:r>
      <w:proofErr w:type="spellStart"/>
      <w:r w:rsidRPr="00571436">
        <w:rPr>
          <w:rFonts w:ascii="Constantia" w:eastAsia="Constantia" w:hAnsi="Constantia" w:cs="Times New Roman"/>
          <w:sz w:val="21"/>
          <w:szCs w:val="21"/>
        </w:rPr>
        <w:t>Breemen</w:t>
      </w:r>
      <w:proofErr w:type="spellEnd"/>
      <w:r w:rsidRPr="00571436">
        <w:rPr>
          <w:rFonts w:ascii="Constantia" w:eastAsia="Constantia" w:hAnsi="Constantia" w:cs="Times New Roman"/>
          <w:sz w:val="21"/>
          <w:szCs w:val="21"/>
        </w:rPr>
        <w:t xml:space="preserve"> Instituut. </w:t>
      </w:r>
      <w:r w:rsidRPr="00571436">
        <w:rPr>
          <w:rFonts w:ascii="Constantia" w:eastAsia="Constantia" w:hAnsi="Constantia" w:cs="Times New Roman"/>
          <w:i/>
          <w:iCs/>
          <w:sz w:val="21"/>
          <w:szCs w:val="21"/>
        </w:rPr>
        <w:t>Aandachtsgebieden</w:t>
      </w:r>
      <w:r w:rsidRPr="00571436">
        <w:rPr>
          <w:rFonts w:ascii="Constantia" w:eastAsia="Constantia" w:hAnsi="Constantia" w:cs="Times New Roman"/>
          <w:sz w:val="21"/>
          <w:szCs w:val="21"/>
        </w:rPr>
        <w:t xml:space="preserve">: Netwerkzorg chronische pijn, netwerkzorg CVA, neurologische aandoeningen, hand- en voetproblematiek. </w:t>
      </w:r>
      <w:r w:rsidRPr="00571436">
        <w:rPr>
          <w:rFonts w:ascii="Constantia" w:eastAsia="Constantia" w:hAnsi="Constantia" w:cs="Times New Roman"/>
          <w:b/>
          <w:bCs/>
          <w:i/>
          <w:iCs/>
          <w:sz w:val="21"/>
          <w:szCs w:val="21"/>
        </w:rPr>
        <w:t>Buitenland</w:t>
      </w:r>
      <w:r w:rsidRPr="00571436">
        <w:rPr>
          <w:rFonts w:ascii="Constantia" w:eastAsia="Constantia" w:hAnsi="Constantia" w:cs="Times New Roman"/>
          <w:sz w:val="21"/>
          <w:szCs w:val="21"/>
        </w:rPr>
        <w:t xml:space="preserve">: </w:t>
      </w:r>
      <w:r w:rsidRPr="00571436">
        <w:rPr>
          <w:rFonts w:ascii="Constantia" w:eastAsia="Times New Roman" w:hAnsi="Constantia" w:cs="Arial"/>
          <w:sz w:val="21"/>
          <w:szCs w:val="21"/>
          <w:lang w:eastAsia="nl-NL"/>
        </w:rPr>
        <w:t xml:space="preserve">tropenarts 1985-1989; Tanzania, lepra- en tb-bestrijding. </w:t>
      </w:r>
    </w:p>
    <w:p w14:paraId="1F805AC5" w14:textId="6841DD04" w:rsidR="00B745A3" w:rsidRPr="00571436" w:rsidRDefault="00B745A3" w:rsidP="00B745A3">
      <w:pPr>
        <w:rPr>
          <w:rFonts w:ascii="Constantia" w:eastAsia="Constantia" w:hAnsi="Constantia" w:cs="Times New Roman"/>
          <w:sz w:val="21"/>
          <w:szCs w:val="21"/>
        </w:rPr>
      </w:pPr>
      <w:r w:rsidRPr="00571436">
        <w:rPr>
          <w:rFonts w:ascii="Constantia" w:eastAsia="Constantia" w:hAnsi="Constantia" w:cs="Times New Roman"/>
          <w:b/>
          <w:bCs/>
          <w:sz w:val="21"/>
          <w:szCs w:val="21"/>
        </w:rPr>
        <w:t>Fons van Dijk</w:t>
      </w:r>
      <w:r w:rsidRPr="00571436">
        <w:rPr>
          <w:rFonts w:ascii="Constantia" w:eastAsia="Constantia" w:hAnsi="Constantia" w:cs="Times New Roman"/>
          <w:sz w:val="21"/>
          <w:szCs w:val="21"/>
        </w:rPr>
        <w:t xml:space="preserve"> WTcR. Revalidatiearts niet-praktiserend. Gewerkt: RC Roessingh. </w:t>
      </w:r>
      <w:r w:rsidRPr="00571436">
        <w:rPr>
          <w:rFonts w:ascii="Constantia" w:eastAsia="Constantia" w:hAnsi="Constantia" w:cs="Times New Roman"/>
          <w:i/>
          <w:iCs/>
          <w:sz w:val="21"/>
          <w:szCs w:val="21"/>
        </w:rPr>
        <w:t>Aandachtsgebieden</w:t>
      </w:r>
      <w:r w:rsidRPr="00571436">
        <w:rPr>
          <w:rFonts w:ascii="Constantia" w:eastAsia="Constantia" w:hAnsi="Constantia" w:cs="Times New Roman"/>
          <w:sz w:val="21"/>
          <w:szCs w:val="21"/>
        </w:rPr>
        <w:t xml:space="preserve">: onbegrepen klachten </w:t>
      </w:r>
      <w:proofErr w:type="spellStart"/>
      <w:r w:rsidRPr="00571436">
        <w:rPr>
          <w:rFonts w:ascii="Constantia" w:eastAsia="Constantia" w:hAnsi="Constantia" w:cs="Times New Roman"/>
          <w:sz w:val="21"/>
          <w:szCs w:val="21"/>
        </w:rPr>
        <w:t>m.n</w:t>
      </w:r>
      <w:proofErr w:type="spellEnd"/>
      <w:r w:rsidRPr="00571436">
        <w:rPr>
          <w:rFonts w:ascii="Constantia" w:eastAsia="Constantia" w:hAnsi="Constantia" w:cs="Times New Roman"/>
          <w:sz w:val="21"/>
          <w:szCs w:val="21"/>
        </w:rPr>
        <w:t xml:space="preserve"> CRPS, CVS, whiplash</w:t>
      </w:r>
      <w:r w:rsidR="00264F85">
        <w:rPr>
          <w:rFonts w:ascii="Constantia" w:eastAsia="Constantia" w:hAnsi="Constantia" w:cs="Times New Roman"/>
          <w:sz w:val="21"/>
          <w:szCs w:val="21"/>
        </w:rPr>
        <w:t>, c</w:t>
      </w:r>
      <w:r w:rsidRPr="00571436">
        <w:rPr>
          <w:rFonts w:ascii="Constantia" w:eastAsia="Constantia" w:hAnsi="Constantia" w:cs="Times New Roman"/>
          <w:sz w:val="21"/>
          <w:szCs w:val="21"/>
        </w:rPr>
        <w:t xml:space="preserve">hronische pijn. Grondslagen revalidatie. Na pensioen aandachtsgebied Long COVID. </w:t>
      </w:r>
      <w:r w:rsidRPr="00571436">
        <w:rPr>
          <w:rFonts w:ascii="Constantia" w:eastAsia="Constantia" w:hAnsi="Constantia" w:cs="Times New Roman"/>
          <w:b/>
          <w:bCs/>
          <w:i/>
          <w:iCs/>
          <w:sz w:val="21"/>
          <w:szCs w:val="21"/>
        </w:rPr>
        <w:t>Buitenland</w:t>
      </w:r>
      <w:r w:rsidRPr="00571436">
        <w:rPr>
          <w:rFonts w:ascii="Constantia" w:eastAsia="Constantia" w:hAnsi="Constantia" w:cs="Times New Roman"/>
          <w:sz w:val="21"/>
          <w:szCs w:val="21"/>
        </w:rPr>
        <w:t>: tropenarts 1978-1984; Kenya, lepra- en tb-bestrijding en opleiding.</w:t>
      </w:r>
    </w:p>
    <w:p w14:paraId="1A270DA9" w14:textId="77777777" w:rsidR="00B745A3" w:rsidRPr="00571436" w:rsidRDefault="00B745A3" w:rsidP="00B745A3">
      <w:pPr>
        <w:rPr>
          <w:rFonts w:ascii="Constantia" w:eastAsia="Constantia" w:hAnsi="Constantia" w:cs="Times New Roman"/>
          <w:sz w:val="21"/>
          <w:szCs w:val="21"/>
          <w:lang w:val="en-GB"/>
        </w:rPr>
      </w:pPr>
      <w:r w:rsidRPr="00571436">
        <w:rPr>
          <w:rFonts w:ascii="Constantia" w:eastAsia="Constantia" w:hAnsi="Constantia" w:cs="Times New Roman"/>
          <w:b/>
          <w:bCs/>
          <w:sz w:val="21"/>
          <w:szCs w:val="21"/>
        </w:rPr>
        <w:t>Jan Willem Gorter</w:t>
      </w:r>
      <w:r w:rsidRPr="00571436">
        <w:rPr>
          <w:rFonts w:ascii="Constantia" w:eastAsia="Constantia" w:hAnsi="Constantia" w:cs="Times New Roman"/>
          <w:sz w:val="21"/>
          <w:szCs w:val="21"/>
        </w:rPr>
        <w:t xml:space="preserve">. Kinderrevalidatiearts, hoogleraar en hoofd kinderrevalidatie UMCU en Princes Maxima Centrum vanaf 2021. </w:t>
      </w:r>
      <w:proofErr w:type="spellStart"/>
      <w:r w:rsidRPr="00571436">
        <w:rPr>
          <w:rFonts w:ascii="Constantia" w:eastAsia="Constantia" w:hAnsi="Constantia" w:cs="Times New Roman"/>
          <w:b/>
          <w:bCs/>
          <w:i/>
          <w:iCs/>
          <w:sz w:val="21"/>
          <w:szCs w:val="21"/>
          <w:lang w:val="en-GB"/>
        </w:rPr>
        <w:t>Buitenland</w:t>
      </w:r>
      <w:proofErr w:type="spellEnd"/>
      <w:r w:rsidRPr="00571436">
        <w:rPr>
          <w:rFonts w:ascii="Constantia" w:eastAsia="Constantia" w:hAnsi="Constantia" w:cs="Times New Roman"/>
          <w:sz w:val="21"/>
          <w:szCs w:val="21"/>
          <w:lang w:val="en-GB"/>
        </w:rPr>
        <w:t>: Canada: Director CanChild Centre for Childhood Disability Research 2013-2021; professor Department of Paediatrics, School of Rehabilitation Science, McMaster University Hamilton Ontario Canada.</w:t>
      </w:r>
    </w:p>
    <w:p w14:paraId="6743DAEB" w14:textId="396BE357" w:rsidR="00B745A3" w:rsidRPr="00571436" w:rsidRDefault="00B745A3" w:rsidP="00B745A3">
      <w:pPr>
        <w:rPr>
          <w:rFonts w:ascii="Constantia" w:eastAsia="Constantia" w:hAnsi="Constantia" w:cs="Times New Roman"/>
          <w:sz w:val="21"/>
          <w:szCs w:val="21"/>
          <w:lang w:val="en-GB"/>
        </w:rPr>
      </w:pPr>
      <w:r w:rsidRPr="00571436">
        <w:rPr>
          <w:rFonts w:ascii="Constantia" w:eastAsia="Constantia" w:hAnsi="Constantia" w:cs="Times New Roman"/>
          <w:b/>
          <w:bCs/>
          <w:sz w:val="21"/>
          <w:szCs w:val="21"/>
          <w:lang w:val="pt-BR"/>
        </w:rPr>
        <w:t xml:space="preserve">Alicia Lucardie </w:t>
      </w:r>
      <w:r w:rsidRPr="00571436">
        <w:rPr>
          <w:rFonts w:ascii="Constantia" w:eastAsia="Constantia" w:hAnsi="Constantia" w:cs="Times New Roman"/>
          <w:sz w:val="21"/>
          <w:szCs w:val="21"/>
          <w:lang w:val="pt-BR"/>
        </w:rPr>
        <w:t xml:space="preserve">WTcR. Revalidatiearts Adelante / VieCuri Venlo. </w:t>
      </w:r>
      <w:r w:rsidRPr="00472670">
        <w:rPr>
          <w:rFonts w:ascii="Constantia" w:eastAsia="Constantia" w:hAnsi="Constantia" w:cs="Times New Roman"/>
          <w:i/>
          <w:iCs/>
          <w:sz w:val="21"/>
          <w:szCs w:val="21"/>
        </w:rPr>
        <w:t>Aandachtsgebieden</w:t>
      </w:r>
      <w:r w:rsidRPr="00571436">
        <w:rPr>
          <w:rFonts w:ascii="Constantia" w:eastAsia="Constantia" w:hAnsi="Constantia" w:cs="Times New Roman"/>
          <w:sz w:val="21"/>
          <w:szCs w:val="21"/>
        </w:rPr>
        <w:t xml:space="preserve">: revalidatie in acute fase, revalidatie en global health. </w:t>
      </w:r>
      <w:proofErr w:type="spellStart"/>
      <w:r w:rsidRPr="00571436">
        <w:rPr>
          <w:rFonts w:ascii="Constantia" w:eastAsia="Constantia" w:hAnsi="Constantia" w:cs="Times New Roman"/>
          <w:b/>
          <w:bCs/>
          <w:i/>
          <w:iCs/>
          <w:sz w:val="21"/>
          <w:szCs w:val="21"/>
          <w:lang w:val="en-GB"/>
        </w:rPr>
        <w:t>Buitenland</w:t>
      </w:r>
      <w:proofErr w:type="spellEnd"/>
      <w:r w:rsidRPr="00571436">
        <w:rPr>
          <w:rFonts w:ascii="Constantia" w:eastAsia="Constantia" w:hAnsi="Constantia" w:cs="Times New Roman"/>
          <w:sz w:val="21"/>
          <w:szCs w:val="21"/>
          <w:lang w:val="en-GB"/>
        </w:rPr>
        <w:t>: Supervision Doctor &amp; Project Coordinator at Female Cancer Foundation, Indonesia 2017-2018. MSc Global health policy, London School of Hygiene and Tropical Medicine LSHTM 2021-2024</w:t>
      </w:r>
      <w:r w:rsidR="00472670">
        <w:rPr>
          <w:rFonts w:ascii="Constantia" w:eastAsia="Constantia" w:hAnsi="Constantia" w:cs="Times New Roman"/>
          <w:sz w:val="21"/>
          <w:szCs w:val="21"/>
          <w:lang w:val="en-GB"/>
        </w:rPr>
        <w:t>.</w:t>
      </w:r>
    </w:p>
    <w:p w14:paraId="31325100" w14:textId="77777777" w:rsidR="00B745A3" w:rsidRPr="00571436" w:rsidRDefault="00B745A3" w:rsidP="00B745A3">
      <w:pPr>
        <w:rPr>
          <w:rFonts w:ascii="Constantia" w:eastAsia="Constantia" w:hAnsi="Constantia" w:cs="Times New Roman"/>
          <w:sz w:val="21"/>
          <w:szCs w:val="21"/>
          <w:lang w:val="en-GB"/>
        </w:rPr>
      </w:pPr>
      <w:r w:rsidRPr="00571436">
        <w:rPr>
          <w:rFonts w:ascii="Constantia" w:eastAsia="Constantia" w:hAnsi="Constantia" w:cs="Times New Roman"/>
          <w:b/>
          <w:bCs/>
          <w:sz w:val="21"/>
          <w:szCs w:val="21"/>
          <w:lang w:val="en-GB"/>
        </w:rPr>
        <w:t xml:space="preserve">Jos </w:t>
      </w:r>
      <w:proofErr w:type="spellStart"/>
      <w:r w:rsidRPr="00571436">
        <w:rPr>
          <w:rFonts w:ascii="Constantia" w:eastAsia="Constantia" w:hAnsi="Constantia" w:cs="Times New Roman"/>
          <w:b/>
          <w:bCs/>
          <w:sz w:val="21"/>
          <w:szCs w:val="21"/>
          <w:lang w:val="en-GB"/>
        </w:rPr>
        <w:t>Metselaar</w:t>
      </w:r>
      <w:proofErr w:type="spellEnd"/>
      <w:r w:rsidRPr="00571436">
        <w:rPr>
          <w:rFonts w:ascii="Constantia" w:eastAsia="Constantia" w:hAnsi="Constantia" w:cs="Times New Roman"/>
          <w:sz w:val="21"/>
          <w:szCs w:val="21"/>
          <w:lang w:val="en-GB"/>
        </w:rPr>
        <w:t xml:space="preserve">. Senior consultant; expert in </w:t>
      </w:r>
      <w:proofErr w:type="spellStart"/>
      <w:r w:rsidRPr="00571436">
        <w:rPr>
          <w:rFonts w:ascii="Constantia" w:eastAsia="Constantia" w:hAnsi="Constantia" w:cs="Times New Roman"/>
          <w:sz w:val="21"/>
          <w:szCs w:val="21"/>
          <w:lang w:val="en-GB"/>
        </w:rPr>
        <w:t>toepassing</w:t>
      </w:r>
      <w:proofErr w:type="spellEnd"/>
      <w:r w:rsidRPr="00571436">
        <w:rPr>
          <w:rFonts w:ascii="Constantia" w:eastAsia="Constantia" w:hAnsi="Constantia" w:cs="Times New Roman"/>
          <w:sz w:val="21"/>
          <w:szCs w:val="21"/>
          <w:lang w:val="en-GB"/>
        </w:rPr>
        <w:t xml:space="preserve"> van systems thinking, systems dynamics </w:t>
      </w:r>
      <w:proofErr w:type="spellStart"/>
      <w:r w:rsidRPr="00571436">
        <w:rPr>
          <w:rFonts w:ascii="Constantia" w:eastAsia="Constantia" w:hAnsi="Constantia" w:cs="Times New Roman"/>
          <w:sz w:val="21"/>
          <w:szCs w:val="21"/>
          <w:lang w:val="en-GB"/>
        </w:rPr>
        <w:t>en</w:t>
      </w:r>
      <w:proofErr w:type="spellEnd"/>
      <w:r w:rsidRPr="00571436">
        <w:rPr>
          <w:rFonts w:ascii="Constantia" w:eastAsia="Constantia" w:hAnsi="Constantia" w:cs="Times New Roman"/>
          <w:sz w:val="21"/>
          <w:szCs w:val="21"/>
          <w:lang w:val="en-GB"/>
        </w:rPr>
        <w:t xml:space="preserve"> </w:t>
      </w:r>
      <w:r w:rsidRPr="00571436">
        <w:rPr>
          <w:rFonts w:ascii="Constantia" w:hAnsi="Constantia"/>
          <w:sz w:val="21"/>
          <w:szCs w:val="21"/>
          <w:lang w:val="en-GB"/>
        </w:rPr>
        <w:t xml:space="preserve">divergent </w:t>
      </w:r>
      <w:proofErr w:type="spellStart"/>
      <w:r w:rsidRPr="00571436">
        <w:rPr>
          <w:rFonts w:ascii="Constantia" w:hAnsi="Constantia"/>
          <w:sz w:val="21"/>
          <w:szCs w:val="21"/>
          <w:lang w:val="en-GB"/>
        </w:rPr>
        <w:t>denken</w:t>
      </w:r>
      <w:proofErr w:type="spellEnd"/>
      <w:r w:rsidRPr="00571436">
        <w:rPr>
          <w:rFonts w:ascii="Constantia" w:hAnsi="Constantia"/>
          <w:sz w:val="21"/>
          <w:szCs w:val="21"/>
          <w:lang w:val="en-GB"/>
        </w:rPr>
        <w:t xml:space="preserve"> </w:t>
      </w:r>
      <w:proofErr w:type="spellStart"/>
      <w:r w:rsidRPr="00571436">
        <w:rPr>
          <w:rFonts w:ascii="Constantia" w:hAnsi="Constantia"/>
          <w:sz w:val="21"/>
          <w:szCs w:val="21"/>
          <w:lang w:val="en-GB"/>
        </w:rPr>
        <w:t>bij</w:t>
      </w:r>
      <w:proofErr w:type="spellEnd"/>
      <w:r w:rsidRPr="00571436">
        <w:rPr>
          <w:rFonts w:ascii="Constantia" w:hAnsi="Constantia"/>
          <w:sz w:val="21"/>
          <w:szCs w:val="21"/>
          <w:lang w:val="en-GB"/>
        </w:rPr>
        <w:t xml:space="preserve"> </w:t>
      </w:r>
      <w:proofErr w:type="spellStart"/>
      <w:r w:rsidRPr="00571436">
        <w:rPr>
          <w:rFonts w:ascii="Constantia" w:hAnsi="Constantia"/>
          <w:sz w:val="21"/>
          <w:szCs w:val="21"/>
          <w:lang w:val="en-GB"/>
        </w:rPr>
        <w:t>complexe</w:t>
      </w:r>
      <w:proofErr w:type="spellEnd"/>
      <w:r w:rsidRPr="00571436">
        <w:rPr>
          <w:rFonts w:ascii="Constantia" w:hAnsi="Constantia"/>
          <w:sz w:val="21"/>
          <w:szCs w:val="21"/>
          <w:lang w:val="en-GB"/>
        </w:rPr>
        <w:t xml:space="preserve"> </w:t>
      </w:r>
      <w:proofErr w:type="spellStart"/>
      <w:r w:rsidRPr="00571436">
        <w:rPr>
          <w:rFonts w:ascii="Constantia" w:hAnsi="Constantia"/>
          <w:sz w:val="21"/>
          <w:szCs w:val="21"/>
          <w:lang w:val="en-GB"/>
        </w:rPr>
        <w:t>problematiek</w:t>
      </w:r>
      <w:proofErr w:type="spellEnd"/>
      <w:r w:rsidRPr="00571436">
        <w:rPr>
          <w:rFonts w:ascii="Constantia" w:hAnsi="Constantia"/>
          <w:sz w:val="21"/>
          <w:szCs w:val="21"/>
          <w:lang w:val="en-GB"/>
        </w:rPr>
        <w:t xml:space="preserve">; </w:t>
      </w:r>
      <w:r w:rsidRPr="00571436">
        <w:rPr>
          <w:rFonts w:ascii="Constantia" w:eastAsia="Constantia" w:hAnsi="Constantia" w:cs="Times New Roman"/>
          <w:sz w:val="21"/>
          <w:szCs w:val="21"/>
          <w:lang w:val="en-GB"/>
        </w:rPr>
        <w:t>complexity theory.</w:t>
      </w:r>
    </w:p>
    <w:p w14:paraId="725A287E" w14:textId="0F050801" w:rsidR="00B745A3" w:rsidRPr="00571436" w:rsidRDefault="00B745A3" w:rsidP="00B745A3">
      <w:pPr>
        <w:rPr>
          <w:rFonts w:ascii="Arial" w:eastAsia="Times New Roman" w:hAnsi="Arial" w:cs="Arial"/>
          <w:sz w:val="21"/>
          <w:szCs w:val="21"/>
          <w:lang w:eastAsia="nl-NL"/>
        </w:rPr>
      </w:pPr>
      <w:r w:rsidRPr="00571436">
        <w:rPr>
          <w:rFonts w:ascii="Constantia" w:eastAsia="Constantia" w:hAnsi="Constantia" w:cs="Times New Roman"/>
          <w:b/>
          <w:bCs/>
          <w:sz w:val="21"/>
          <w:szCs w:val="21"/>
        </w:rPr>
        <w:t>Wim Otto</w:t>
      </w:r>
      <w:r w:rsidRPr="00571436">
        <w:rPr>
          <w:rFonts w:ascii="Constantia" w:eastAsia="Constantia" w:hAnsi="Constantia" w:cs="Times New Roman"/>
          <w:sz w:val="21"/>
          <w:szCs w:val="21"/>
        </w:rPr>
        <w:t xml:space="preserve"> WTcR. Verzekeringsarts. UWV. </w:t>
      </w:r>
      <w:r w:rsidRPr="00472670">
        <w:rPr>
          <w:rFonts w:ascii="Constantia" w:eastAsia="Constantia" w:hAnsi="Constantia" w:cs="Times New Roman"/>
          <w:i/>
          <w:iCs/>
          <w:sz w:val="21"/>
          <w:szCs w:val="21"/>
        </w:rPr>
        <w:t>Aandachtsgebieden</w:t>
      </w:r>
      <w:r w:rsidRPr="00571436">
        <w:rPr>
          <w:rFonts w:ascii="Constantia" w:eastAsia="Constantia" w:hAnsi="Constantia" w:cs="Times New Roman"/>
          <w:sz w:val="21"/>
          <w:szCs w:val="21"/>
        </w:rPr>
        <w:t xml:space="preserve">: oordeelsvorming, WIA, Participatiewet, richtlijnontwikkeling. </w:t>
      </w:r>
      <w:r w:rsidRPr="00571436">
        <w:rPr>
          <w:rFonts w:ascii="Constantia" w:eastAsia="Constantia" w:hAnsi="Constantia" w:cs="Times New Roman"/>
          <w:b/>
          <w:bCs/>
          <w:i/>
          <w:iCs/>
          <w:sz w:val="21"/>
          <w:szCs w:val="21"/>
        </w:rPr>
        <w:t>Buitenland</w:t>
      </w:r>
      <w:r w:rsidRPr="00571436">
        <w:rPr>
          <w:rFonts w:ascii="Constantia" w:eastAsia="Constantia" w:hAnsi="Constantia" w:cs="Times New Roman"/>
          <w:sz w:val="21"/>
          <w:szCs w:val="21"/>
        </w:rPr>
        <w:t xml:space="preserve">: </w:t>
      </w:r>
      <w:r w:rsidR="00951E8F" w:rsidRPr="00951E8F">
        <w:rPr>
          <w:rFonts w:ascii="Constantia" w:eastAsia="Constantia" w:hAnsi="Constantia" w:cs="Times New Roman"/>
          <w:sz w:val="21"/>
          <w:szCs w:val="21"/>
        </w:rPr>
        <w:t xml:space="preserve">medisch coördinator revalidatieprojecten VU voor </w:t>
      </w:r>
      <w:proofErr w:type="spellStart"/>
      <w:r w:rsidR="00951E8F" w:rsidRPr="00951E8F">
        <w:rPr>
          <w:rFonts w:ascii="Constantia" w:eastAsia="Constantia" w:hAnsi="Constantia" w:cs="Times New Roman"/>
          <w:sz w:val="21"/>
          <w:szCs w:val="21"/>
        </w:rPr>
        <w:t>VietNam</w:t>
      </w:r>
      <w:proofErr w:type="spellEnd"/>
      <w:r w:rsidR="00951E8F" w:rsidRPr="00951E8F">
        <w:rPr>
          <w:rFonts w:ascii="Constantia" w:eastAsia="Constantia" w:hAnsi="Constantia" w:cs="Times New Roman"/>
          <w:sz w:val="21"/>
          <w:szCs w:val="21"/>
        </w:rPr>
        <w:t>, 1984-1985</w:t>
      </w:r>
    </w:p>
    <w:p w14:paraId="07D04C28" w14:textId="0966D9C3" w:rsidR="00B745A3" w:rsidRPr="00571436" w:rsidRDefault="00B745A3" w:rsidP="00B745A3">
      <w:pPr>
        <w:rPr>
          <w:rFonts w:ascii="Constantia" w:eastAsia="Constantia" w:hAnsi="Constantia" w:cs="Times New Roman"/>
          <w:sz w:val="21"/>
          <w:szCs w:val="21"/>
        </w:rPr>
      </w:pPr>
      <w:r w:rsidRPr="00571436">
        <w:rPr>
          <w:rFonts w:ascii="Constantia" w:eastAsia="Constantia" w:hAnsi="Constantia" w:cs="Times New Roman"/>
          <w:b/>
          <w:bCs/>
          <w:sz w:val="21"/>
          <w:szCs w:val="21"/>
        </w:rPr>
        <w:t>Karin Schepman</w:t>
      </w:r>
      <w:r w:rsidRPr="00571436">
        <w:rPr>
          <w:rFonts w:ascii="Constantia" w:eastAsia="Constantia" w:hAnsi="Constantia" w:cs="Times New Roman"/>
          <w:sz w:val="21"/>
          <w:szCs w:val="21"/>
        </w:rPr>
        <w:t xml:space="preserve"> WTcR. Fysiotherapeut Amsterdam. </w:t>
      </w:r>
      <w:r w:rsidRPr="00571436">
        <w:rPr>
          <w:rFonts w:ascii="Constantia" w:eastAsia="Constantia" w:hAnsi="Constantia" w:cs="Times New Roman"/>
          <w:b/>
          <w:bCs/>
          <w:i/>
          <w:iCs/>
          <w:sz w:val="21"/>
          <w:szCs w:val="21"/>
        </w:rPr>
        <w:t>Buitenland</w:t>
      </w:r>
      <w:r w:rsidRPr="00571436">
        <w:rPr>
          <w:rFonts w:ascii="Constantia" w:eastAsia="Constantia" w:hAnsi="Constantia" w:cs="Times New Roman"/>
          <w:sz w:val="21"/>
          <w:szCs w:val="21"/>
        </w:rPr>
        <w:t xml:space="preserve">: tropenervaring tussen 1987 en 2007. </w:t>
      </w:r>
      <w:r w:rsidRPr="00472670">
        <w:rPr>
          <w:rFonts w:ascii="Constantia" w:eastAsia="Constantia" w:hAnsi="Constantia" w:cs="Times New Roman"/>
          <w:i/>
          <w:iCs/>
          <w:sz w:val="21"/>
          <w:szCs w:val="21"/>
        </w:rPr>
        <w:t>Aandachtsgebieden</w:t>
      </w:r>
      <w:r w:rsidRPr="00571436">
        <w:rPr>
          <w:rFonts w:ascii="Constantia" w:eastAsia="Constantia" w:hAnsi="Constantia" w:cs="Times New Roman"/>
          <w:sz w:val="21"/>
          <w:szCs w:val="21"/>
        </w:rPr>
        <w:t xml:space="preserve">: community </w:t>
      </w:r>
      <w:proofErr w:type="spellStart"/>
      <w:r w:rsidRPr="00571436">
        <w:rPr>
          <w:rFonts w:ascii="Constantia" w:eastAsia="Constantia" w:hAnsi="Constantia" w:cs="Times New Roman"/>
          <w:sz w:val="21"/>
          <w:szCs w:val="21"/>
        </w:rPr>
        <w:t>based</w:t>
      </w:r>
      <w:proofErr w:type="spellEnd"/>
      <w:r w:rsidRPr="00571436">
        <w:rPr>
          <w:rFonts w:ascii="Constantia" w:eastAsia="Constantia" w:hAnsi="Constantia" w:cs="Times New Roman"/>
          <w:sz w:val="21"/>
          <w:szCs w:val="21"/>
        </w:rPr>
        <w:t xml:space="preserve"> </w:t>
      </w:r>
      <w:proofErr w:type="spellStart"/>
      <w:r w:rsidRPr="00571436">
        <w:rPr>
          <w:rFonts w:ascii="Constantia" w:eastAsia="Constantia" w:hAnsi="Constantia" w:cs="Times New Roman"/>
          <w:sz w:val="21"/>
          <w:szCs w:val="21"/>
        </w:rPr>
        <w:t>rehabilitation</w:t>
      </w:r>
      <w:proofErr w:type="spellEnd"/>
      <w:r w:rsidRPr="00571436">
        <w:rPr>
          <w:rFonts w:ascii="Constantia" w:eastAsia="Constantia" w:hAnsi="Constantia" w:cs="Times New Roman"/>
          <w:sz w:val="21"/>
          <w:szCs w:val="21"/>
        </w:rPr>
        <w:t xml:space="preserve"> </w:t>
      </w:r>
      <w:r w:rsidR="00264F85">
        <w:rPr>
          <w:rFonts w:ascii="Constantia" w:eastAsia="Constantia" w:hAnsi="Constantia" w:cs="Times New Roman"/>
          <w:sz w:val="21"/>
          <w:szCs w:val="21"/>
        </w:rPr>
        <w:t>(</w:t>
      </w:r>
      <w:r w:rsidRPr="00571436">
        <w:rPr>
          <w:rFonts w:ascii="Constantia" w:eastAsia="Constantia" w:hAnsi="Constantia" w:cs="Times New Roman"/>
          <w:sz w:val="21"/>
          <w:szCs w:val="21"/>
        </w:rPr>
        <w:t>CBR</w:t>
      </w:r>
      <w:r w:rsidR="00264F85">
        <w:rPr>
          <w:rFonts w:ascii="Constantia" w:eastAsia="Constantia" w:hAnsi="Constantia" w:cs="Times New Roman"/>
          <w:sz w:val="21"/>
          <w:szCs w:val="21"/>
        </w:rPr>
        <w:t>)</w:t>
      </w:r>
      <w:r w:rsidRPr="00571436">
        <w:rPr>
          <w:rFonts w:ascii="Constantia" w:eastAsia="Constantia" w:hAnsi="Constantia" w:cs="Times New Roman"/>
          <w:sz w:val="21"/>
          <w:szCs w:val="21"/>
        </w:rPr>
        <w:t xml:space="preserve"> in rurale gebieden met focus op versterken verwijsnetwerk en verbeteren toegankelijkheid van zorg voor mensen met beperking.</w:t>
      </w:r>
    </w:p>
    <w:p w14:paraId="5D06610A" w14:textId="4CFA4D14" w:rsidR="00B745A3" w:rsidRPr="00571436" w:rsidRDefault="00B745A3" w:rsidP="00B745A3">
      <w:pPr>
        <w:rPr>
          <w:rFonts w:ascii="Constantia" w:eastAsia="Constantia" w:hAnsi="Constantia" w:cs="Times New Roman"/>
          <w:sz w:val="21"/>
          <w:szCs w:val="21"/>
        </w:rPr>
      </w:pPr>
      <w:r w:rsidRPr="00571436">
        <w:rPr>
          <w:rFonts w:ascii="Constantia" w:eastAsia="Constantia" w:hAnsi="Constantia" w:cs="Times New Roman"/>
          <w:b/>
          <w:bCs/>
          <w:sz w:val="21"/>
          <w:szCs w:val="21"/>
        </w:rPr>
        <w:t>Esther Schutte</w:t>
      </w:r>
      <w:r w:rsidRPr="00571436">
        <w:rPr>
          <w:rFonts w:ascii="Constantia" w:eastAsia="Constantia" w:hAnsi="Constantia" w:cs="Times New Roman"/>
          <w:sz w:val="21"/>
          <w:szCs w:val="21"/>
        </w:rPr>
        <w:t xml:space="preserve"> WTcR. AIOS Revalidatiegeneeskunde, Basalt. </w:t>
      </w:r>
      <w:r w:rsidRPr="00472670">
        <w:rPr>
          <w:rFonts w:ascii="Constantia" w:eastAsia="Constantia" w:hAnsi="Constantia" w:cs="Times New Roman"/>
          <w:i/>
          <w:iCs/>
          <w:sz w:val="21"/>
          <w:szCs w:val="21"/>
        </w:rPr>
        <w:t>Aandachtsgebieden</w:t>
      </w:r>
      <w:r w:rsidRPr="00571436">
        <w:rPr>
          <w:rFonts w:ascii="Constantia" w:eastAsia="Constantia" w:hAnsi="Constantia" w:cs="Times New Roman"/>
          <w:sz w:val="21"/>
          <w:szCs w:val="21"/>
        </w:rPr>
        <w:t xml:space="preserve">: </w:t>
      </w:r>
      <w:proofErr w:type="spellStart"/>
      <w:r w:rsidRPr="00571436">
        <w:rPr>
          <w:rFonts w:ascii="Constantia" w:eastAsia="Constantia" w:hAnsi="Constantia" w:cs="Times New Roman"/>
          <w:sz w:val="21"/>
          <w:szCs w:val="21"/>
        </w:rPr>
        <w:t>Zh</w:t>
      </w:r>
      <w:proofErr w:type="spellEnd"/>
      <w:r w:rsidRPr="00571436">
        <w:rPr>
          <w:rFonts w:ascii="Constantia" w:eastAsia="Constantia" w:hAnsi="Constantia" w:cs="Times New Roman"/>
          <w:sz w:val="21"/>
          <w:szCs w:val="21"/>
        </w:rPr>
        <w:t xml:space="preserve">-revalidatie, spasticiteit, neuropsychiatrie i.c.m. NAH. </w:t>
      </w:r>
      <w:r w:rsidRPr="00571436">
        <w:rPr>
          <w:rFonts w:ascii="Constantia" w:eastAsia="Constantia" w:hAnsi="Constantia" w:cs="Times New Roman"/>
          <w:b/>
          <w:bCs/>
          <w:i/>
          <w:iCs/>
          <w:sz w:val="21"/>
          <w:szCs w:val="21"/>
        </w:rPr>
        <w:t>Buitenland</w:t>
      </w:r>
      <w:r w:rsidRPr="00571436">
        <w:rPr>
          <w:rFonts w:ascii="Constantia" w:eastAsia="Constantia" w:hAnsi="Constantia" w:cs="Times New Roman"/>
          <w:sz w:val="21"/>
          <w:szCs w:val="21"/>
        </w:rPr>
        <w:t xml:space="preserve">: Arts Internationale Gezondheidszorg en Tropengeneeskunde (AIGT) 2014-2017; Thailand/Myanmar obstetrie; </w:t>
      </w:r>
      <w:proofErr w:type="spellStart"/>
      <w:r w:rsidRPr="00571436">
        <w:rPr>
          <w:rFonts w:ascii="Constantia" w:eastAsia="Constantia" w:hAnsi="Constantia" w:cs="Times New Roman"/>
          <w:sz w:val="21"/>
          <w:szCs w:val="21"/>
        </w:rPr>
        <w:t>Tigray</w:t>
      </w:r>
      <w:proofErr w:type="spellEnd"/>
      <w:r w:rsidRPr="00571436">
        <w:rPr>
          <w:rFonts w:ascii="Constantia" w:eastAsia="Constantia" w:hAnsi="Constantia" w:cs="Times New Roman"/>
          <w:sz w:val="21"/>
          <w:szCs w:val="21"/>
        </w:rPr>
        <w:t xml:space="preserve"> &amp; Zuid-Soedan Artsen Zonder Grenzen, allround tropenarts; Bonaire ziekenhuisarts</w:t>
      </w:r>
      <w:r w:rsidR="00472670">
        <w:rPr>
          <w:rFonts w:ascii="Constantia" w:eastAsia="Constantia" w:hAnsi="Constantia" w:cs="Times New Roman"/>
          <w:sz w:val="21"/>
          <w:szCs w:val="21"/>
        </w:rPr>
        <w:t>.</w:t>
      </w:r>
    </w:p>
    <w:p w14:paraId="58C5938C" w14:textId="1C52DD7F" w:rsidR="00B745A3" w:rsidRPr="00571436" w:rsidRDefault="00B745A3" w:rsidP="00B745A3">
      <w:pPr>
        <w:rPr>
          <w:rFonts w:ascii="Constantia" w:eastAsia="Constantia" w:hAnsi="Constantia" w:cs="Times New Roman"/>
          <w:sz w:val="21"/>
          <w:szCs w:val="21"/>
        </w:rPr>
      </w:pPr>
      <w:proofErr w:type="spellStart"/>
      <w:r w:rsidRPr="004C4000">
        <w:rPr>
          <w:rFonts w:ascii="Constantia" w:eastAsia="Constantia" w:hAnsi="Constantia" w:cs="Times New Roman"/>
          <w:b/>
          <w:bCs/>
          <w:sz w:val="21"/>
          <w:szCs w:val="21"/>
          <w:lang w:val="en-US"/>
        </w:rPr>
        <w:t>Marga</w:t>
      </w:r>
      <w:proofErr w:type="spellEnd"/>
      <w:r w:rsidRPr="004C4000">
        <w:rPr>
          <w:rFonts w:ascii="Constantia" w:eastAsia="Constantia" w:hAnsi="Constantia" w:cs="Times New Roman"/>
          <w:b/>
          <w:bCs/>
          <w:sz w:val="21"/>
          <w:szCs w:val="21"/>
          <w:lang w:val="en-US"/>
        </w:rPr>
        <w:t xml:space="preserve"> Tepper</w:t>
      </w:r>
      <w:r w:rsidRPr="004C4000">
        <w:rPr>
          <w:rFonts w:ascii="Constantia" w:eastAsia="Constantia" w:hAnsi="Constantia" w:cs="Times New Roman"/>
          <w:sz w:val="21"/>
          <w:szCs w:val="21"/>
          <w:lang w:val="en-US"/>
        </w:rPr>
        <w:t xml:space="preserve"> </w:t>
      </w:r>
      <w:proofErr w:type="spellStart"/>
      <w:r w:rsidRPr="004C4000">
        <w:rPr>
          <w:rFonts w:ascii="Constantia" w:eastAsia="Constantia" w:hAnsi="Constantia" w:cs="Times New Roman"/>
          <w:sz w:val="21"/>
          <w:szCs w:val="21"/>
          <w:lang w:val="en-US"/>
        </w:rPr>
        <w:t>WTcR</w:t>
      </w:r>
      <w:proofErr w:type="spellEnd"/>
      <w:r w:rsidRPr="004C4000">
        <w:rPr>
          <w:rFonts w:ascii="Constantia" w:eastAsia="Constantia" w:hAnsi="Constantia" w:cs="Times New Roman"/>
          <w:sz w:val="21"/>
          <w:szCs w:val="21"/>
          <w:lang w:val="en-US"/>
        </w:rPr>
        <w:t xml:space="preserve">. </w:t>
      </w:r>
      <w:proofErr w:type="spellStart"/>
      <w:r w:rsidRPr="004C4000">
        <w:rPr>
          <w:rFonts w:ascii="Constantia" w:eastAsia="Constantia" w:hAnsi="Constantia" w:cs="Times New Roman"/>
          <w:sz w:val="21"/>
          <w:szCs w:val="21"/>
          <w:lang w:val="en-US"/>
        </w:rPr>
        <w:t>Revalidatiearts</w:t>
      </w:r>
      <w:proofErr w:type="spellEnd"/>
      <w:r w:rsidRPr="004C4000">
        <w:rPr>
          <w:rFonts w:ascii="Constantia" w:eastAsia="Constantia" w:hAnsi="Constantia" w:cs="Times New Roman"/>
          <w:sz w:val="21"/>
          <w:szCs w:val="21"/>
          <w:lang w:val="en-US"/>
        </w:rPr>
        <w:t xml:space="preserve"> UMCG. </w:t>
      </w:r>
      <w:r w:rsidRPr="00472670">
        <w:rPr>
          <w:rFonts w:ascii="Constantia" w:eastAsia="Constantia" w:hAnsi="Constantia" w:cs="Times New Roman"/>
          <w:i/>
          <w:iCs/>
          <w:sz w:val="21"/>
          <w:szCs w:val="21"/>
        </w:rPr>
        <w:t>Aandachtsgebieden</w:t>
      </w:r>
      <w:r w:rsidRPr="00571436">
        <w:rPr>
          <w:rFonts w:ascii="Constantia" w:eastAsia="Constantia" w:hAnsi="Constantia" w:cs="Times New Roman"/>
          <w:sz w:val="21"/>
          <w:szCs w:val="21"/>
        </w:rPr>
        <w:t xml:space="preserve">: neurorevalidatie:  dwarslaesie, CP, spina bifida, ALS. Lepra in Nederland. </w:t>
      </w:r>
      <w:r w:rsidR="00264F85" w:rsidRPr="00571436">
        <w:rPr>
          <w:rFonts w:ascii="Constantia" w:eastAsia="Constantia" w:hAnsi="Constantia" w:cs="Times New Roman"/>
          <w:sz w:val="21"/>
          <w:szCs w:val="21"/>
        </w:rPr>
        <w:t xml:space="preserve">Onderwijs in opleiding. </w:t>
      </w:r>
      <w:r w:rsidRPr="00571436">
        <w:rPr>
          <w:rFonts w:ascii="Constantia" w:eastAsia="Constantia" w:hAnsi="Constantia" w:cs="Times New Roman"/>
          <w:b/>
          <w:bCs/>
          <w:i/>
          <w:iCs/>
          <w:sz w:val="21"/>
          <w:szCs w:val="21"/>
        </w:rPr>
        <w:t>Buitenland</w:t>
      </w:r>
      <w:r w:rsidRPr="00571436">
        <w:rPr>
          <w:rFonts w:ascii="Constantia" w:eastAsia="Constantia" w:hAnsi="Constantia" w:cs="Times New Roman"/>
          <w:sz w:val="21"/>
          <w:szCs w:val="21"/>
        </w:rPr>
        <w:t xml:space="preserve">: tropenarts 1995-1998 Tanzania. </w:t>
      </w:r>
      <w:r w:rsidRPr="00472670">
        <w:rPr>
          <w:rFonts w:ascii="Constantia" w:eastAsia="Constantia" w:hAnsi="Constantia" w:cs="Times New Roman"/>
          <w:i/>
          <w:iCs/>
          <w:sz w:val="21"/>
          <w:szCs w:val="21"/>
        </w:rPr>
        <w:t>Aandachtsgebieden</w:t>
      </w:r>
      <w:r w:rsidRPr="00571436">
        <w:rPr>
          <w:rFonts w:ascii="Constantia" w:eastAsia="Constantia" w:hAnsi="Constantia" w:cs="Times New Roman"/>
          <w:sz w:val="21"/>
          <w:szCs w:val="21"/>
        </w:rPr>
        <w:t>: werk als districtsarts; ook lepra &amp; polio.</w:t>
      </w:r>
    </w:p>
    <w:p w14:paraId="2EBA56AD" w14:textId="13ABF63B" w:rsidR="00B745A3" w:rsidRPr="00571436" w:rsidRDefault="00B745A3" w:rsidP="00B745A3">
      <w:pPr>
        <w:spacing w:before="0" w:after="0" w:line="240" w:lineRule="auto"/>
        <w:rPr>
          <w:rFonts w:ascii="Constantia" w:eastAsia="Times New Roman" w:hAnsi="Constantia" w:cs="Arial"/>
          <w:sz w:val="21"/>
          <w:szCs w:val="21"/>
          <w:lang w:eastAsia="nl-NL"/>
        </w:rPr>
      </w:pPr>
      <w:r w:rsidRPr="00571436">
        <w:rPr>
          <w:rFonts w:ascii="Constantia" w:eastAsia="Constantia" w:hAnsi="Constantia" w:cs="Times New Roman"/>
          <w:b/>
          <w:bCs/>
          <w:sz w:val="21"/>
          <w:szCs w:val="21"/>
        </w:rPr>
        <w:t>Rachel Zalmijn</w:t>
      </w:r>
      <w:r w:rsidRPr="00571436">
        <w:rPr>
          <w:rFonts w:ascii="Constantia" w:eastAsia="Constantia" w:hAnsi="Constantia" w:cs="Times New Roman"/>
          <w:sz w:val="21"/>
          <w:szCs w:val="21"/>
        </w:rPr>
        <w:t xml:space="preserve"> </w:t>
      </w:r>
      <w:proofErr w:type="spellStart"/>
      <w:r w:rsidRPr="00571436">
        <w:rPr>
          <w:rFonts w:ascii="Constantia" w:eastAsia="Constantia" w:hAnsi="Constantia" w:cs="Times New Roman"/>
          <w:sz w:val="21"/>
          <w:szCs w:val="21"/>
        </w:rPr>
        <w:t>WTcR</w:t>
      </w:r>
      <w:proofErr w:type="spellEnd"/>
      <w:r w:rsidRPr="00571436">
        <w:rPr>
          <w:rFonts w:ascii="Constantia" w:eastAsia="Constantia" w:hAnsi="Constantia" w:cs="Times New Roman"/>
          <w:sz w:val="21"/>
          <w:szCs w:val="21"/>
        </w:rPr>
        <w:t xml:space="preserve">. Kinderrevalidatiearts </w:t>
      </w:r>
      <w:proofErr w:type="spellStart"/>
      <w:r w:rsidRPr="00571436">
        <w:rPr>
          <w:rFonts w:ascii="Constantia" w:eastAsia="Constantia" w:hAnsi="Constantia" w:cs="Times New Roman"/>
          <w:sz w:val="21"/>
          <w:szCs w:val="21"/>
        </w:rPr>
        <w:t>Reade</w:t>
      </w:r>
      <w:proofErr w:type="spellEnd"/>
      <w:r w:rsidRPr="00571436">
        <w:rPr>
          <w:rFonts w:ascii="Constantia" w:eastAsia="Constantia" w:hAnsi="Constantia" w:cs="Times New Roman"/>
          <w:sz w:val="21"/>
          <w:szCs w:val="21"/>
        </w:rPr>
        <w:t xml:space="preserve">. </w:t>
      </w:r>
      <w:r w:rsidRPr="00472670">
        <w:rPr>
          <w:rFonts w:ascii="Constantia" w:eastAsia="Constantia" w:hAnsi="Constantia" w:cs="Times New Roman"/>
          <w:i/>
          <w:iCs/>
          <w:sz w:val="21"/>
          <w:szCs w:val="21"/>
        </w:rPr>
        <w:t>Aandachtsgebieden</w:t>
      </w:r>
      <w:r w:rsidRPr="00571436">
        <w:rPr>
          <w:rFonts w:ascii="Constantia" w:eastAsia="Constantia" w:hAnsi="Constantia" w:cs="Times New Roman"/>
          <w:sz w:val="21"/>
          <w:szCs w:val="21"/>
        </w:rPr>
        <w:t xml:space="preserve">: jongeren </w:t>
      </w:r>
      <w:r w:rsidR="006A29AB" w:rsidRPr="00571436">
        <w:rPr>
          <w:rFonts w:ascii="Constantia" w:eastAsia="Constantia" w:hAnsi="Constantia" w:cs="Times New Roman"/>
          <w:sz w:val="21"/>
          <w:szCs w:val="21"/>
        </w:rPr>
        <w:t xml:space="preserve">en jongvolwassenen </w:t>
      </w:r>
      <w:r w:rsidRPr="00571436">
        <w:rPr>
          <w:rFonts w:ascii="Constantia" w:eastAsia="Constantia" w:hAnsi="Constantia" w:cs="Times New Roman"/>
          <w:sz w:val="21"/>
          <w:szCs w:val="21"/>
        </w:rPr>
        <w:t xml:space="preserve">met CP en  NAH in de transitiefase; </w:t>
      </w:r>
      <w:r w:rsidR="006A29AB" w:rsidRPr="00571436">
        <w:rPr>
          <w:rFonts w:ascii="Constantia" w:eastAsia="Constantia" w:hAnsi="Constantia" w:cs="Times New Roman"/>
          <w:sz w:val="21"/>
          <w:szCs w:val="21"/>
        </w:rPr>
        <w:t xml:space="preserve">Proces van volwassen worden; </w:t>
      </w:r>
      <w:r w:rsidRPr="00571436">
        <w:rPr>
          <w:rFonts w:ascii="Constantia" w:eastAsia="Constantia" w:hAnsi="Constantia" w:cs="Times New Roman"/>
          <w:sz w:val="21"/>
          <w:szCs w:val="21"/>
        </w:rPr>
        <w:t xml:space="preserve">Voortgezet Speciaal Onderwijs voor jongeren, allerlei aandoeningen. </w:t>
      </w:r>
    </w:p>
    <w:p w14:paraId="3D9BE524" w14:textId="77777777" w:rsidR="00B745A3" w:rsidRDefault="00B745A3" w:rsidP="00B745A3"/>
    <w:p w14:paraId="4C8E8B78" w14:textId="54938F64" w:rsidR="008062E4" w:rsidRPr="005A5839" w:rsidRDefault="008062E4" w:rsidP="008062E4">
      <w:pPr>
        <w:pStyle w:val="Kop1"/>
      </w:pPr>
      <w:r w:rsidRPr="005A5839">
        <w:lastRenderedPageBreak/>
        <w:t>PRAKTISCHE ZAKEN</w:t>
      </w:r>
    </w:p>
    <w:p w14:paraId="571F7EED" w14:textId="77777777" w:rsidR="00161CA9" w:rsidRDefault="00161CA9" w:rsidP="00A324BB">
      <w:pPr>
        <w:rPr>
          <w:b/>
          <w:bCs/>
          <w:color w:val="006699"/>
        </w:rPr>
      </w:pPr>
    </w:p>
    <w:p w14:paraId="69BABF3F" w14:textId="79306C4C" w:rsidR="00A324BB" w:rsidRPr="008B2BAA" w:rsidRDefault="00A324BB" w:rsidP="00A324BB">
      <w:r w:rsidRPr="00A324BB">
        <w:rPr>
          <w:b/>
          <w:bCs/>
          <w:color w:val="006699"/>
        </w:rPr>
        <w:t>Doelgroep</w:t>
      </w:r>
      <w:r w:rsidRPr="008B2BAA">
        <w:t xml:space="preserve">: De cursus is bedoeld voor </w:t>
      </w:r>
      <w:r w:rsidR="006C7814">
        <w:t>AIOS revalidatiegeneeskunde</w:t>
      </w:r>
      <w:r w:rsidR="00161CA9">
        <w:t xml:space="preserve"> en voor revalidatieartsen</w:t>
      </w:r>
      <w:r w:rsidR="005A5839">
        <w:t>. Voor</w:t>
      </w:r>
      <w:r w:rsidRPr="008B2BAA">
        <w:t xml:space="preserve"> tropenartsen i</w:t>
      </w:r>
      <w:r w:rsidR="006C7814">
        <w:t xml:space="preserve">n </w:t>
      </w:r>
      <w:r w:rsidRPr="008B2BAA">
        <w:t>o</w:t>
      </w:r>
      <w:r w:rsidR="006C7814">
        <w:t>pleiding en voor tropenartsen</w:t>
      </w:r>
      <w:r w:rsidR="005A5839">
        <w:t xml:space="preserve"> is een beperkt aantal plaatsen beschikbaar. </w:t>
      </w:r>
      <w:r w:rsidR="00EE4530">
        <w:br/>
        <w:t xml:space="preserve">Er is </w:t>
      </w:r>
      <w:r w:rsidR="00472670">
        <w:t xml:space="preserve">in totaal </w:t>
      </w:r>
      <w:r w:rsidR="00EE4530">
        <w:t>plaats voor 50 deelnemers.</w:t>
      </w:r>
    </w:p>
    <w:p w14:paraId="4DD82DD8" w14:textId="5AD089A5" w:rsidR="00557CE6" w:rsidRDefault="00557CE6" w:rsidP="00557CE6">
      <w:pPr>
        <w:spacing w:after="120"/>
      </w:pPr>
      <w:r w:rsidRPr="00081BB9">
        <w:rPr>
          <w:b/>
          <w:bCs/>
          <w:color w:val="006699"/>
        </w:rPr>
        <w:t>Datum</w:t>
      </w:r>
      <w:r w:rsidRPr="008B2BAA">
        <w:t xml:space="preserve">: </w:t>
      </w:r>
      <w:r w:rsidR="00161CA9">
        <w:t>15</w:t>
      </w:r>
      <w:r w:rsidRPr="008B2BAA">
        <w:t xml:space="preserve"> april 2023</w:t>
      </w:r>
      <w:r w:rsidR="00571436">
        <w:t xml:space="preserve">;  </w:t>
      </w:r>
      <w:r w:rsidRPr="008B2BAA">
        <w:t>10.00-17.30. Vanaf 09.30 uur inloop</w:t>
      </w:r>
      <w:r w:rsidR="00472670">
        <w:t xml:space="preserve"> en</w:t>
      </w:r>
      <w:r w:rsidR="008D2B6B" w:rsidRPr="008B2BAA">
        <w:t xml:space="preserve"> koffie</w:t>
      </w:r>
      <w:r w:rsidRPr="008B2BAA">
        <w:t xml:space="preserve">. </w:t>
      </w:r>
    </w:p>
    <w:p w14:paraId="737C82A6" w14:textId="1EC15536" w:rsidR="006A056F" w:rsidRDefault="00A324BB" w:rsidP="00A324BB">
      <w:r w:rsidRPr="00A324BB">
        <w:rPr>
          <w:b/>
          <w:bCs/>
          <w:color w:val="006699"/>
        </w:rPr>
        <w:t>Locatie</w:t>
      </w:r>
      <w:r>
        <w:t>: Park Paviljoen Hoge Veluwe</w:t>
      </w:r>
      <w:r w:rsidR="00012DC4">
        <w:t>, gelegen in het Centrum van het park De Hoge Veluwe</w:t>
      </w:r>
      <w:r>
        <w:t>.</w:t>
      </w:r>
      <w:r w:rsidRPr="00A324BB">
        <w:t xml:space="preserve"> </w:t>
      </w:r>
      <w:r w:rsidR="00B547E0">
        <w:t xml:space="preserve"> </w:t>
      </w:r>
    </w:p>
    <w:p w14:paraId="39391EA7" w14:textId="67C1B628" w:rsidR="00012DC4" w:rsidRDefault="00A324BB" w:rsidP="00A324BB">
      <w:r w:rsidRPr="00A324BB">
        <w:rPr>
          <w:b/>
          <w:bCs/>
          <w:color w:val="006699"/>
        </w:rPr>
        <w:t>Vervoer</w:t>
      </w:r>
      <w:r w:rsidRPr="008B2BAA">
        <w:t xml:space="preserve">: </w:t>
      </w:r>
      <w:r w:rsidR="00B547E0">
        <w:t xml:space="preserve">Bij inschrijving wordt u gevraagd met welk vervoer u komt. Wij adviseren u </w:t>
      </w:r>
      <w:r w:rsidR="00472670">
        <w:t>he</w:t>
      </w:r>
      <w:r w:rsidR="00B547E0">
        <w:t xml:space="preserve">t gebruik van auto en carpoolen, omdat deze gave locatie met openbaar vervoer beperkt bereikbaar is. </w:t>
      </w:r>
      <w:r w:rsidR="00012DC4">
        <w:t>Mocht dat niet lukken dan zal in een inventarisatie o</w:t>
      </w:r>
      <w:r w:rsidR="00012DC4" w:rsidRPr="00E97222">
        <w:t>ngeveer 2 w</w:t>
      </w:r>
      <w:r w:rsidR="00012DC4" w:rsidRPr="008B2BAA">
        <w:t xml:space="preserve">eken voor de cursus </w:t>
      </w:r>
      <w:r w:rsidR="00012DC4">
        <w:t xml:space="preserve">bezien worden welke </w:t>
      </w:r>
      <w:r w:rsidR="00012DC4" w:rsidRPr="008B2BAA">
        <w:t>aanvullend</w:t>
      </w:r>
      <w:r w:rsidR="00012DC4">
        <w:t>e vervoersmaatregel nodig is.</w:t>
      </w:r>
    </w:p>
    <w:p w14:paraId="54459129" w14:textId="270B9444" w:rsidR="00A324BB" w:rsidRDefault="00012DC4" w:rsidP="00334915">
      <w:pPr>
        <w:spacing w:after="120"/>
        <w:ind w:left="720"/>
      </w:pPr>
      <w:r>
        <w:t xml:space="preserve">De toegang tot het park is voor deelnemers en hun auto gratis. Parkeergelegenheid naast het Park Paviljoen, met gratis oplaadmogelijkheden. </w:t>
      </w:r>
    </w:p>
    <w:p w14:paraId="0243B465" w14:textId="1A33A95D" w:rsidR="00012DC4" w:rsidRDefault="00012DC4" w:rsidP="00334915">
      <w:pPr>
        <w:spacing w:after="120"/>
        <w:ind w:left="720"/>
      </w:pPr>
      <w:r>
        <w:t xml:space="preserve">U kunt de auto ook bij de ingang parkeren en gebruikmaken van een gratis fiets. Afhankelijk van welke ingang u neemt, is de fietsafstand 4 </w:t>
      </w:r>
      <w:r w:rsidR="00825A18">
        <w:t xml:space="preserve"> (ingang Otterlo en ingang </w:t>
      </w:r>
      <w:proofErr w:type="spellStart"/>
      <w:r w:rsidR="00825A18">
        <w:t>Hoederloo</w:t>
      </w:r>
      <w:proofErr w:type="spellEnd"/>
      <w:r w:rsidR="00825A18">
        <w:t xml:space="preserve">) </w:t>
      </w:r>
      <w:r>
        <w:t>of 11 km</w:t>
      </w:r>
      <w:r w:rsidR="00825A18">
        <w:t xml:space="preserve"> (ingang Schaarsbergen)</w:t>
      </w:r>
      <w:r>
        <w:t>.</w:t>
      </w:r>
    </w:p>
    <w:p w14:paraId="29DB8E7E" w14:textId="0E749D2B" w:rsidR="00012DC4" w:rsidRPr="008B2BAA" w:rsidRDefault="00012DC4" w:rsidP="000B7D6F">
      <w:pPr>
        <w:ind w:left="720"/>
      </w:pPr>
      <w:r>
        <w:t>Als de inschrijving</w:t>
      </w:r>
      <w:r w:rsidR="00472670">
        <w:t xml:space="preserve"> definitief is ontvangt u uitgebreidere informatie over bereikbaarheid.</w:t>
      </w:r>
    </w:p>
    <w:p w14:paraId="1FD5B3C3" w14:textId="0B4DEA65" w:rsidR="000A4501" w:rsidRPr="008B2BAA" w:rsidRDefault="00A324BB" w:rsidP="008062E4">
      <w:r>
        <w:rPr>
          <w:b/>
          <w:bCs/>
          <w:color w:val="006699"/>
        </w:rPr>
        <w:t>Accreditatie</w:t>
      </w:r>
      <w:r w:rsidR="000A4501" w:rsidRPr="008B2BAA">
        <w:t>: Voor d</w:t>
      </w:r>
      <w:r w:rsidR="00667114">
        <w:t>it</w:t>
      </w:r>
      <w:r w:rsidR="000A4501" w:rsidRPr="008B2BAA">
        <w:t xml:space="preserve"> </w:t>
      </w:r>
      <w:r w:rsidR="006D4E07">
        <w:t>seminar</w:t>
      </w:r>
      <w:r w:rsidR="000A4501" w:rsidRPr="008B2BAA">
        <w:t xml:space="preserve"> </w:t>
      </w:r>
      <w:r w:rsidR="008B2BAA">
        <w:t>is</w:t>
      </w:r>
      <w:r w:rsidR="000A4501" w:rsidRPr="008B2BAA">
        <w:t xml:space="preserve"> accreditatie aangevraagd bij de VRA</w:t>
      </w:r>
      <w:r w:rsidR="008B2BAA" w:rsidRPr="008B2BAA">
        <w:t>.</w:t>
      </w:r>
      <w:r w:rsidR="000A4501" w:rsidRPr="008B2BAA">
        <w:t xml:space="preserve"> Aan het eind van de cursus ontvangt u een digitaal certificaat</w:t>
      </w:r>
      <w:r w:rsidR="008B2BAA">
        <w:t xml:space="preserve">. </w:t>
      </w:r>
      <w:r w:rsidR="000A4501" w:rsidRPr="008B2BAA">
        <w:t xml:space="preserve"> </w:t>
      </w:r>
    </w:p>
    <w:p w14:paraId="231CBA14" w14:textId="68123018" w:rsidR="00951E8F" w:rsidRDefault="000A4501" w:rsidP="00B547E0">
      <w:pPr>
        <w:rPr>
          <w:rFonts w:asciiTheme="majorHAnsi" w:hAnsiTheme="majorHAnsi"/>
          <w:color w:val="auto"/>
        </w:rPr>
      </w:pPr>
      <w:r w:rsidRPr="00A324BB">
        <w:rPr>
          <w:b/>
          <w:bCs/>
          <w:color w:val="006699"/>
        </w:rPr>
        <w:t>Inschrijven en b</w:t>
      </w:r>
      <w:r w:rsidR="008D2B6B" w:rsidRPr="00A324BB">
        <w:rPr>
          <w:b/>
          <w:bCs/>
          <w:color w:val="006699"/>
        </w:rPr>
        <w:t>etalen</w:t>
      </w:r>
      <w:r w:rsidR="008D2B6B" w:rsidRPr="008B2BAA">
        <w:t>:</w:t>
      </w:r>
      <w:r w:rsidRPr="008B2BAA">
        <w:t xml:space="preserve"> </w:t>
      </w:r>
      <w:r w:rsidR="00B547E0">
        <w:br/>
      </w:r>
      <w:r w:rsidR="00DC54B4" w:rsidRPr="00334915">
        <w:rPr>
          <w:rFonts w:asciiTheme="majorHAnsi" w:hAnsiTheme="majorHAnsi" w:cs="Meta Plus Book"/>
        </w:rPr>
        <w:t xml:space="preserve">U kunt zich inschrijven </w:t>
      </w:r>
      <w:r w:rsidR="00951E8F" w:rsidRPr="00334915">
        <w:rPr>
          <w:rFonts w:asciiTheme="majorHAnsi" w:hAnsiTheme="majorHAnsi" w:cs="Meta Plus Book"/>
        </w:rPr>
        <w:t xml:space="preserve">via Surveymonkey met de onderstaande link: </w:t>
      </w:r>
      <w:hyperlink r:id="rId12" w:history="1">
        <w:r w:rsidR="00951E8F" w:rsidRPr="00044A10">
          <w:rPr>
            <w:rStyle w:val="Hyperlink"/>
            <w:rFonts w:asciiTheme="majorHAnsi" w:hAnsiTheme="majorHAnsi"/>
          </w:rPr>
          <w:t>https://nl.surveymonkey.com/r/ZNZQRGR</w:t>
        </w:r>
      </w:hyperlink>
    </w:p>
    <w:p w14:paraId="4F6A1390" w14:textId="01CCB330" w:rsidR="00951E8F" w:rsidRPr="00334915" w:rsidRDefault="00951E8F" w:rsidP="00334915">
      <w:pPr>
        <w:spacing w:after="120"/>
      </w:pPr>
      <w:r w:rsidRPr="00334915">
        <w:rPr>
          <w:rFonts w:asciiTheme="majorHAnsi" w:hAnsiTheme="majorHAnsi"/>
        </w:rPr>
        <w:t xml:space="preserve">De betaling kan naar onderstaande </w:t>
      </w:r>
      <w:r w:rsidR="00D165C7" w:rsidRPr="00334915">
        <w:rPr>
          <w:rFonts w:asciiTheme="majorHAnsi" w:hAnsiTheme="majorHAnsi"/>
        </w:rPr>
        <w:t>rekeningnummer:</w:t>
      </w:r>
      <w:r w:rsidR="00334915" w:rsidRPr="00334915">
        <w:br/>
      </w:r>
      <w:r w:rsidR="00D165C7" w:rsidRPr="00334915">
        <w:t>NL28 ABNA 0546 4843 79</w:t>
      </w:r>
      <w:r w:rsidR="00334915" w:rsidRPr="00334915">
        <w:br/>
      </w:r>
      <w:r w:rsidR="00D165C7" w:rsidRPr="00334915">
        <w:t>t.n.v. W.C. Otto, inzake werkgroep transculturele revalidatiegeneeskunde</w:t>
      </w:r>
    </w:p>
    <w:p w14:paraId="7A41F645" w14:textId="66B0F8F3" w:rsidR="00B547E0" w:rsidRPr="004C4000" w:rsidRDefault="00A324BB" w:rsidP="00B547E0">
      <w:pPr>
        <w:rPr>
          <w:rFonts w:asciiTheme="majorHAnsi" w:hAnsiTheme="majorHAnsi" w:cs="Times"/>
        </w:rPr>
      </w:pPr>
      <w:r w:rsidRPr="00334915">
        <w:rPr>
          <w:rFonts w:asciiTheme="majorHAnsi" w:hAnsiTheme="majorHAnsi" w:cs="Meta Plus Book"/>
        </w:rPr>
        <w:t xml:space="preserve">Inschrijftarief </w:t>
      </w:r>
      <w:r w:rsidR="000D353A" w:rsidRPr="00334915">
        <w:rPr>
          <w:rFonts w:asciiTheme="majorHAnsi" w:hAnsiTheme="majorHAnsi" w:cs="Times"/>
        </w:rPr>
        <w:t>AIOS</w:t>
      </w:r>
      <w:r w:rsidR="00667114" w:rsidRPr="00334915">
        <w:rPr>
          <w:rFonts w:asciiTheme="majorHAnsi" w:hAnsiTheme="majorHAnsi" w:cs="Times"/>
        </w:rPr>
        <w:t xml:space="preserve"> revalidat</w:t>
      </w:r>
      <w:r w:rsidR="00E44DCC">
        <w:rPr>
          <w:rFonts w:asciiTheme="majorHAnsi" w:hAnsiTheme="majorHAnsi" w:cs="Times"/>
        </w:rPr>
        <w:t>iegeneeskunde</w:t>
      </w:r>
      <w:r w:rsidR="004C4000">
        <w:rPr>
          <w:rFonts w:asciiTheme="majorHAnsi" w:hAnsiTheme="majorHAnsi" w:cs="Times"/>
        </w:rPr>
        <w:t xml:space="preserve"> €75,- </w:t>
      </w:r>
      <w:r w:rsidR="004C4000">
        <w:rPr>
          <w:rFonts w:asciiTheme="majorHAnsi" w:hAnsiTheme="majorHAnsi" w:cs="Times"/>
        </w:rPr>
        <w:br/>
        <w:t xml:space="preserve">Inschrijftarief </w:t>
      </w:r>
      <w:r w:rsidR="00667114" w:rsidRPr="00334915">
        <w:rPr>
          <w:rFonts w:asciiTheme="majorHAnsi" w:hAnsiTheme="majorHAnsi" w:cs="Times"/>
        </w:rPr>
        <w:t>tropengeneeskunde</w:t>
      </w:r>
      <w:r w:rsidRPr="00334915">
        <w:rPr>
          <w:rFonts w:asciiTheme="majorHAnsi" w:hAnsiTheme="majorHAnsi" w:cs="Times"/>
        </w:rPr>
        <w:t xml:space="preserve">: </w:t>
      </w:r>
      <w:r w:rsidR="00DC54B4" w:rsidRPr="00334915">
        <w:rPr>
          <w:rFonts w:asciiTheme="majorHAnsi" w:hAnsiTheme="majorHAnsi" w:cs="Times"/>
        </w:rPr>
        <w:t xml:space="preserve">€200,-; </w:t>
      </w:r>
      <w:r w:rsidR="00B547E0" w:rsidRPr="00334915">
        <w:rPr>
          <w:rFonts w:asciiTheme="majorHAnsi" w:hAnsiTheme="majorHAnsi"/>
        </w:rPr>
        <w:br/>
      </w:r>
      <w:r w:rsidR="000D353A" w:rsidRPr="00334915">
        <w:rPr>
          <w:rFonts w:asciiTheme="majorHAnsi" w:hAnsiTheme="majorHAnsi" w:cs="Meta Plus Book"/>
        </w:rPr>
        <w:t>Inschrijftarief</w:t>
      </w:r>
      <w:r w:rsidR="00161CA9" w:rsidRPr="00334915">
        <w:rPr>
          <w:rFonts w:asciiTheme="majorHAnsi" w:hAnsiTheme="majorHAnsi" w:cs="Times"/>
        </w:rPr>
        <w:t xml:space="preserve"> revalidatieartsen en tropenartsen: €250,-.</w:t>
      </w:r>
    </w:p>
    <w:p w14:paraId="1B62DFE9" w14:textId="272CBC56" w:rsidR="00A324BB" w:rsidRPr="00A324BB" w:rsidRDefault="00A324BB" w:rsidP="00B547E0">
      <w:pPr>
        <w:pStyle w:val="Pa1"/>
        <w:spacing w:before="120" w:after="200" w:line="264" w:lineRule="auto"/>
        <w:rPr>
          <w:rFonts w:asciiTheme="majorHAnsi" w:hAnsiTheme="majorHAnsi" w:cs="Meta Plus Book"/>
          <w:color w:val="000000"/>
          <w:sz w:val="22"/>
          <w:szCs w:val="22"/>
        </w:rPr>
      </w:pPr>
      <w:r w:rsidRPr="00334915">
        <w:rPr>
          <w:rFonts w:asciiTheme="majorHAnsi" w:hAnsiTheme="majorHAnsi" w:cs="Meta Plus Book"/>
          <w:sz w:val="22"/>
          <w:szCs w:val="22"/>
        </w:rPr>
        <w:t xml:space="preserve">Bij annulering vóór </w:t>
      </w:r>
      <w:r w:rsidR="00161CA9" w:rsidRPr="00334915">
        <w:rPr>
          <w:rFonts w:asciiTheme="majorHAnsi" w:hAnsiTheme="majorHAnsi" w:cs="Meta Plus Book"/>
          <w:sz w:val="22"/>
          <w:szCs w:val="22"/>
        </w:rPr>
        <w:t xml:space="preserve">1 april </w:t>
      </w:r>
      <w:r w:rsidRPr="00334915">
        <w:rPr>
          <w:rFonts w:asciiTheme="majorHAnsi" w:hAnsiTheme="majorHAnsi" w:cs="Meta Plus Book"/>
          <w:sz w:val="22"/>
          <w:szCs w:val="22"/>
        </w:rPr>
        <w:t xml:space="preserve">2023 wordt het cursusgeld minus </w:t>
      </w:r>
      <w:r w:rsidRPr="00334915">
        <w:rPr>
          <w:rFonts w:asciiTheme="majorHAnsi" w:hAnsiTheme="majorHAnsi" w:cs="Times"/>
          <w:sz w:val="22"/>
          <w:szCs w:val="22"/>
        </w:rPr>
        <w:t xml:space="preserve">€ </w:t>
      </w:r>
      <w:r w:rsidR="00161CA9" w:rsidRPr="00334915">
        <w:rPr>
          <w:rFonts w:asciiTheme="majorHAnsi" w:hAnsiTheme="majorHAnsi" w:cs="Meta Plus Book"/>
          <w:sz w:val="22"/>
          <w:szCs w:val="22"/>
        </w:rPr>
        <w:t>55,-</w:t>
      </w:r>
      <w:r w:rsidRPr="00334915">
        <w:rPr>
          <w:rFonts w:asciiTheme="majorHAnsi" w:hAnsiTheme="majorHAnsi" w:cs="Meta Plus Book"/>
          <w:sz w:val="22"/>
          <w:szCs w:val="22"/>
        </w:rPr>
        <w:t xml:space="preserve">  administratiekosten gerestitueerd. Bij annulering na </w:t>
      </w:r>
      <w:r w:rsidR="00161CA9" w:rsidRPr="00334915">
        <w:rPr>
          <w:rFonts w:asciiTheme="majorHAnsi" w:hAnsiTheme="majorHAnsi" w:cs="Meta Plus Book"/>
          <w:sz w:val="22"/>
          <w:szCs w:val="22"/>
        </w:rPr>
        <w:t>1 april</w:t>
      </w:r>
      <w:r w:rsidRPr="00334915">
        <w:rPr>
          <w:rFonts w:asciiTheme="majorHAnsi" w:hAnsiTheme="majorHAnsi" w:cs="Meta Plus Book"/>
          <w:sz w:val="22"/>
          <w:szCs w:val="22"/>
        </w:rPr>
        <w:t xml:space="preserve"> 2023 vindt geen restitutie plaats</w:t>
      </w:r>
      <w:r w:rsidR="00804778" w:rsidRPr="00334915">
        <w:rPr>
          <w:rFonts w:asciiTheme="majorHAnsi" w:hAnsiTheme="majorHAnsi" w:cs="Meta Plus Book"/>
          <w:sz w:val="22"/>
          <w:szCs w:val="22"/>
        </w:rPr>
        <w:t>.</w:t>
      </w:r>
    </w:p>
    <w:p w14:paraId="4C731176" w14:textId="55C22C52" w:rsidR="002C74C0" w:rsidRDefault="00A324BB" w:rsidP="008062E4">
      <w:r>
        <w:rPr>
          <w:b/>
          <w:bCs/>
          <w:color w:val="006699"/>
        </w:rPr>
        <w:t>Inlichtingen over seminar</w:t>
      </w:r>
      <w:r w:rsidR="006D4E07">
        <w:t xml:space="preserve">: </w:t>
      </w:r>
      <w:r w:rsidR="00DC54B4" w:rsidRPr="00334915">
        <w:t xml:space="preserve">inhoudelijke vragen: Fons van Dijk, m: 06 13400619; </w:t>
      </w:r>
      <w:r w:rsidR="00DC54B4" w:rsidRPr="00334915">
        <w:br/>
        <w:t xml:space="preserve">e: </w:t>
      </w:r>
      <w:hyperlink r:id="rId13" w:history="1">
        <w:r w:rsidR="00DC54B4" w:rsidRPr="00334915">
          <w:rPr>
            <w:rStyle w:val="Hyperlink"/>
            <w:color w:val="595959" w:themeColor="text1" w:themeTint="A6"/>
          </w:rPr>
          <w:t>fvdijk@xs4all.nl</w:t>
        </w:r>
      </w:hyperlink>
      <w:r w:rsidR="00DC54B4" w:rsidRPr="00334915">
        <w:t xml:space="preserve"> . Vragen over organisatie en inschrijving: Özlem Yucel, VRA-bureau, tel 030 2739696</w:t>
      </w:r>
      <w:r w:rsidR="00161CA9" w:rsidRPr="00334915">
        <w:t>.</w:t>
      </w:r>
    </w:p>
    <w:sectPr w:rsidR="002C74C0" w:rsidSect="0089714F">
      <w:footerReference w:type="default" r:id="rId14"/>
      <w:footerReference w:type="first" r:id="rId15"/>
      <w:pgSz w:w="11906" w:h="16838" w:code="9"/>
      <w:pgMar w:top="1728"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4647C" w14:textId="77777777" w:rsidR="0021499C" w:rsidRDefault="0021499C" w:rsidP="00C6554A">
      <w:pPr>
        <w:spacing w:before="0" w:after="0" w:line="240" w:lineRule="auto"/>
      </w:pPr>
      <w:r>
        <w:separator/>
      </w:r>
    </w:p>
  </w:endnote>
  <w:endnote w:type="continuationSeparator" w:id="0">
    <w:p w14:paraId="57AE64E2" w14:textId="77777777" w:rsidR="0021499C" w:rsidRDefault="0021499C" w:rsidP="00C6554A">
      <w:pPr>
        <w:spacing w:before="0" w:after="0" w:line="240" w:lineRule="auto"/>
      </w:pPr>
      <w:r>
        <w:continuationSeparator/>
      </w:r>
    </w:p>
  </w:endnote>
  <w:endnote w:type="continuationNotice" w:id="1">
    <w:p w14:paraId="21C8838C" w14:textId="77777777" w:rsidR="0021499C" w:rsidRDefault="0021499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STXinwei">
    <w:altName w:val="华文新魏"/>
    <w:charset w:val="86"/>
    <w:family w:val="auto"/>
    <w:pitch w:val="variable"/>
    <w:sig w:usb0="00000001" w:usb1="080F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eta Plus Book">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2072497"/>
      <w:docPartObj>
        <w:docPartGallery w:val="Page Numbers (Bottom of Page)"/>
        <w:docPartUnique/>
      </w:docPartObj>
    </w:sdtPr>
    <w:sdtContent>
      <w:p w14:paraId="7164CE20" w14:textId="1F6C6FDB" w:rsidR="000B7D6F" w:rsidRDefault="000B7D6F">
        <w:pPr>
          <w:pStyle w:val="Voettekst"/>
        </w:pPr>
        <w:r>
          <w:fldChar w:fldCharType="begin"/>
        </w:r>
        <w:r>
          <w:instrText>PAGE   \* MERGEFORMAT</w:instrText>
        </w:r>
        <w:r>
          <w:fldChar w:fldCharType="separate"/>
        </w:r>
        <w:r>
          <w:t>2</w:t>
        </w:r>
        <w:r>
          <w:fldChar w:fldCharType="end"/>
        </w:r>
        <w:r>
          <w:t>/5</w:t>
        </w:r>
      </w:p>
    </w:sdtContent>
  </w:sdt>
  <w:p w14:paraId="4CF913F7" w14:textId="77777777" w:rsidR="000B7D6F" w:rsidRDefault="000B7D6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DC1BE" w14:textId="2AA3EDF1" w:rsidR="000A4501" w:rsidRPr="008B2BAA" w:rsidRDefault="0097490A" w:rsidP="008B2BAA">
    <w:pPr>
      <w:pStyle w:val="Voettekst"/>
    </w:pPr>
    <w:r>
      <w:rPr>
        <w:noProof/>
      </w:rPr>
      <w:drawing>
        <wp:anchor distT="0" distB="0" distL="114300" distR="114300" simplePos="0" relativeHeight="251658241" behindDoc="0" locked="0" layoutInCell="1" allowOverlap="1" wp14:anchorId="2B508BFF" wp14:editId="48B2EE84">
          <wp:simplePos x="0" y="0"/>
          <wp:positionH relativeFrom="column">
            <wp:posOffset>4661729</wp:posOffset>
          </wp:positionH>
          <wp:positionV relativeFrom="paragraph">
            <wp:posOffset>-923127</wp:posOffset>
          </wp:positionV>
          <wp:extent cx="1714500" cy="1016635"/>
          <wp:effectExtent l="0" t="0" r="0" b="0"/>
          <wp:wrapThrough wrapText="bothSides">
            <wp:wrapPolygon edited="0">
              <wp:start x="0" y="0"/>
              <wp:lineTo x="0" y="21047"/>
              <wp:lineTo x="21360" y="21047"/>
              <wp:lineTo x="21360" y="0"/>
              <wp:lineTo x="0" y="0"/>
            </wp:wrapPolygon>
          </wp:wrapThrough>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1016635"/>
                  </a:xfrm>
                  <a:prstGeom prst="rect">
                    <a:avLst/>
                  </a:prstGeom>
                  <a:noFill/>
                  <a:ln>
                    <a:noFill/>
                  </a:ln>
                </pic:spPr>
              </pic:pic>
            </a:graphicData>
          </a:graphic>
        </wp:anchor>
      </w:drawing>
    </w:r>
    <w:r w:rsidR="006D4E07">
      <w:rPr>
        <w:noProof/>
      </w:rPr>
      <w:drawing>
        <wp:anchor distT="0" distB="0" distL="114300" distR="114300" simplePos="0" relativeHeight="251658240" behindDoc="1" locked="0" layoutInCell="1" allowOverlap="1" wp14:anchorId="7DCC4796" wp14:editId="0BB4B054">
          <wp:simplePos x="0" y="0"/>
          <wp:positionH relativeFrom="column">
            <wp:posOffset>-1120140</wp:posOffset>
          </wp:positionH>
          <wp:positionV relativeFrom="paragraph">
            <wp:posOffset>-809672</wp:posOffset>
          </wp:positionV>
          <wp:extent cx="3025140" cy="883920"/>
          <wp:effectExtent l="0" t="0" r="381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25140" cy="883920"/>
                  </a:xfrm>
                  <a:prstGeom prst="rect">
                    <a:avLst/>
                  </a:prstGeom>
                  <a:noFill/>
                  <a:ln>
                    <a:noFill/>
                  </a:ln>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D2906" w14:textId="77777777" w:rsidR="0021499C" w:rsidRDefault="0021499C" w:rsidP="00C6554A">
      <w:pPr>
        <w:spacing w:before="0" w:after="0" w:line="240" w:lineRule="auto"/>
      </w:pPr>
      <w:r>
        <w:separator/>
      </w:r>
    </w:p>
  </w:footnote>
  <w:footnote w:type="continuationSeparator" w:id="0">
    <w:p w14:paraId="2FFD879B" w14:textId="77777777" w:rsidR="0021499C" w:rsidRDefault="0021499C" w:rsidP="00C6554A">
      <w:pPr>
        <w:spacing w:before="0" w:after="0" w:line="240" w:lineRule="auto"/>
      </w:pPr>
      <w:r>
        <w:continuationSeparator/>
      </w:r>
    </w:p>
  </w:footnote>
  <w:footnote w:type="continuationNotice" w:id="1">
    <w:p w14:paraId="64D47280" w14:textId="77777777" w:rsidR="0021499C" w:rsidRDefault="0021499C">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E6224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DA94F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0E4E5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4188A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E0C080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9E193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A069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C8D00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7E3E76"/>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BAA6FCB4"/>
    <w:lvl w:ilvl="0">
      <w:start w:val="1"/>
      <w:numFmt w:val="bullet"/>
      <w:pStyle w:val="Lijstopsomteken"/>
      <w:lvlText w:val="−"/>
      <w:lvlJc w:val="left"/>
      <w:pPr>
        <w:ind w:left="720" w:hanging="360"/>
      </w:pPr>
      <w:rPr>
        <w:rFonts w:ascii="Century Gothic" w:hAnsi="Century Gothic" w:hint="default"/>
        <w:color w:val="0D0D0D" w:themeColor="text1" w:themeTint="F2"/>
      </w:rPr>
    </w:lvl>
  </w:abstractNum>
  <w:abstractNum w:abstractNumId="10" w15:restartNumberingAfterBreak="0">
    <w:nsid w:val="01122B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14C7163"/>
    <w:multiLevelType w:val="hybridMultilevel"/>
    <w:tmpl w:val="87789BD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0D483622"/>
    <w:multiLevelType w:val="multilevel"/>
    <w:tmpl w:val="04090023"/>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3DB746A"/>
    <w:multiLevelType w:val="hybridMultilevel"/>
    <w:tmpl w:val="554218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6DC30A3"/>
    <w:multiLevelType w:val="hybridMultilevel"/>
    <w:tmpl w:val="262271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3D310FF"/>
    <w:multiLevelType w:val="hybridMultilevel"/>
    <w:tmpl w:val="93D848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807447C"/>
    <w:multiLevelType w:val="hybridMultilevel"/>
    <w:tmpl w:val="1D98BB8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47164D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FBA4545"/>
    <w:multiLevelType w:val="hybridMultilevel"/>
    <w:tmpl w:val="575275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16475654">
    <w:abstractNumId w:val="9"/>
  </w:num>
  <w:num w:numId="2" w16cid:durableId="158157593">
    <w:abstractNumId w:val="8"/>
  </w:num>
  <w:num w:numId="3" w16cid:durableId="1488519440">
    <w:abstractNumId w:val="8"/>
  </w:num>
  <w:num w:numId="4" w16cid:durableId="416482606">
    <w:abstractNumId w:val="9"/>
  </w:num>
  <w:num w:numId="5" w16cid:durableId="1817643262">
    <w:abstractNumId w:val="17"/>
  </w:num>
  <w:num w:numId="6" w16cid:durableId="901675894">
    <w:abstractNumId w:val="10"/>
  </w:num>
  <w:num w:numId="7" w16cid:durableId="1981038729">
    <w:abstractNumId w:val="12"/>
  </w:num>
  <w:num w:numId="8" w16cid:durableId="1731003141">
    <w:abstractNumId w:val="7"/>
  </w:num>
  <w:num w:numId="9" w16cid:durableId="1723214167">
    <w:abstractNumId w:val="6"/>
  </w:num>
  <w:num w:numId="10" w16cid:durableId="1063870057">
    <w:abstractNumId w:val="5"/>
  </w:num>
  <w:num w:numId="11" w16cid:durableId="499740498">
    <w:abstractNumId w:val="4"/>
  </w:num>
  <w:num w:numId="12" w16cid:durableId="1289584373">
    <w:abstractNumId w:val="3"/>
  </w:num>
  <w:num w:numId="13" w16cid:durableId="1767845155">
    <w:abstractNumId w:val="2"/>
  </w:num>
  <w:num w:numId="14" w16cid:durableId="442916788">
    <w:abstractNumId w:val="1"/>
  </w:num>
  <w:num w:numId="15" w16cid:durableId="1556087123">
    <w:abstractNumId w:val="0"/>
  </w:num>
  <w:num w:numId="16" w16cid:durableId="1398893347">
    <w:abstractNumId w:val="13"/>
  </w:num>
  <w:num w:numId="17" w16cid:durableId="673730133">
    <w:abstractNumId w:val="18"/>
  </w:num>
  <w:num w:numId="18" w16cid:durableId="273634060">
    <w:abstractNumId w:val="14"/>
  </w:num>
  <w:num w:numId="19" w16cid:durableId="126747261">
    <w:abstractNumId w:val="15"/>
  </w:num>
  <w:num w:numId="20" w16cid:durableId="2108766727">
    <w:abstractNumId w:val="11"/>
  </w:num>
  <w:num w:numId="21" w16cid:durableId="5321562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7B2A27-556E-449A-A546-3C38913D22A8}"/>
    <w:docVar w:name="dgnword-eventsink" w:val="815973712"/>
  </w:docVars>
  <w:rsids>
    <w:rsidRoot w:val="00BE1FE7"/>
    <w:rsid w:val="00012DC4"/>
    <w:rsid w:val="00046F7E"/>
    <w:rsid w:val="0005390A"/>
    <w:rsid w:val="000759E0"/>
    <w:rsid w:val="00081BB9"/>
    <w:rsid w:val="000A0D69"/>
    <w:rsid w:val="000A4501"/>
    <w:rsid w:val="000B7D6F"/>
    <w:rsid w:val="000D353A"/>
    <w:rsid w:val="000F741A"/>
    <w:rsid w:val="00124080"/>
    <w:rsid w:val="00145644"/>
    <w:rsid w:val="00161CA9"/>
    <w:rsid w:val="00162352"/>
    <w:rsid w:val="00177507"/>
    <w:rsid w:val="00184408"/>
    <w:rsid w:val="00193CE8"/>
    <w:rsid w:val="001966B7"/>
    <w:rsid w:val="001D65B3"/>
    <w:rsid w:val="001E1A96"/>
    <w:rsid w:val="0021499C"/>
    <w:rsid w:val="00226863"/>
    <w:rsid w:val="00233146"/>
    <w:rsid w:val="002554CD"/>
    <w:rsid w:val="00264F85"/>
    <w:rsid w:val="00283D14"/>
    <w:rsid w:val="00290DC7"/>
    <w:rsid w:val="00293B83"/>
    <w:rsid w:val="002B4294"/>
    <w:rsid w:val="002C6858"/>
    <w:rsid w:val="002D05B3"/>
    <w:rsid w:val="002D62E2"/>
    <w:rsid w:val="00333D0D"/>
    <w:rsid w:val="00334915"/>
    <w:rsid w:val="00337C28"/>
    <w:rsid w:val="003952E8"/>
    <w:rsid w:val="00395CB2"/>
    <w:rsid w:val="003C5C00"/>
    <w:rsid w:val="003D1AD0"/>
    <w:rsid w:val="003D614F"/>
    <w:rsid w:val="003E090E"/>
    <w:rsid w:val="003E685C"/>
    <w:rsid w:val="003E6A80"/>
    <w:rsid w:val="003E7EF7"/>
    <w:rsid w:val="003F76E2"/>
    <w:rsid w:val="00405F2D"/>
    <w:rsid w:val="00456F72"/>
    <w:rsid w:val="00466C82"/>
    <w:rsid w:val="00472670"/>
    <w:rsid w:val="00483006"/>
    <w:rsid w:val="004C049F"/>
    <w:rsid w:val="004C4000"/>
    <w:rsid w:val="004D122D"/>
    <w:rsid w:val="005000E2"/>
    <w:rsid w:val="0052446F"/>
    <w:rsid w:val="00553D70"/>
    <w:rsid w:val="005540C5"/>
    <w:rsid w:val="00557CE6"/>
    <w:rsid w:val="00571436"/>
    <w:rsid w:val="00586302"/>
    <w:rsid w:val="005A5839"/>
    <w:rsid w:val="005B7DC3"/>
    <w:rsid w:val="00642B49"/>
    <w:rsid w:val="00667114"/>
    <w:rsid w:val="006A056F"/>
    <w:rsid w:val="006A0D12"/>
    <w:rsid w:val="006A29AB"/>
    <w:rsid w:val="006A3CE7"/>
    <w:rsid w:val="006C7814"/>
    <w:rsid w:val="006D48EA"/>
    <w:rsid w:val="006D4E07"/>
    <w:rsid w:val="006D55B8"/>
    <w:rsid w:val="006E7B12"/>
    <w:rsid w:val="006F3F81"/>
    <w:rsid w:val="00716A1D"/>
    <w:rsid w:val="00734290"/>
    <w:rsid w:val="00735615"/>
    <w:rsid w:val="00745C12"/>
    <w:rsid w:val="00752841"/>
    <w:rsid w:val="0075746D"/>
    <w:rsid w:val="00783306"/>
    <w:rsid w:val="007937AF"/>
    <w:rsid w:val="007D6901"/>
    <w:rsid w:val="00804778"/>
    <w:rsid w:val="008062E4"/>
    <w:rsid w:val="008237E5"/>
    <w:rsid w:val="00825A18"/>
    <w:rsid w:val="0084460C"/>
    <w:rsid w:val="0089111E"/>
    <w:rsid w:val="0089714F"/>
    <w:rsid w:val="008A525E"/>
    <w:rsid w:val="008A6B1B"/>
    <w:rsid w:val="008B2BAA"/>
    <w:rsid w:val="008C34AD"/>
    <w:rsid w:val="008D2B6B"/>
    <w:rsid w:val="008E54C3"/>
    <w:rsid w:val="008F4D44"/>
    <w:rsid w:val="00936A17"/>
    <w:rsid w:val="00951E8F"/>
    <w:rsid w:val="0097490A"/>
    <w:rsid w:val="00980799"/>
    <w:rsid w:val="00994438"/>
    <w:rsid w:val="009A42E6"/>
    <w:rsid w:val="009E6794"/>
    <w:rsid w:val="009F2299"/>
    <w:rsid w:val="00A0249D"/>
    <w:rsid w:val="00A21AA4"/>
    <w:rsid w:val="00A324BB"/>
    <w:rsid w:val="00A325D0"/>
    <w:rsid w:val="00A70C74"/>
    <w:rsid w:val="00AA3728"/>
    <w:rsid w:val="00B349A8"/>
    <w:rsid w:val="00B44ED1"/>
    <w:rsid w:val="00B547E0"/>
    <w:rsid w:val="00B745A3"/>
    <w:rsid w:val="00B86177"/>
    <w:rsid w:val="00BB0A8D"/>
    <w:rsid w:val="00BD5C28"/>
    <w:rsid w:val="00BE0C9E"/>
    <w:rsid w:val="00BE1FE7"/>
    <w:rsid w:val="00BE7B12"/>
    <w:rsid w:val="00BF005D"/>
    <w:rsid w:val="00BF68C5"/>
    <w:rsid w:val="00BF76C2"/>
    <w:rsid w:val="00BF7A76"/>
    <w:rsid w:val="00C005F4"/>
    <w:rsid w:val="00C25EB7"/>
    <w:rsid w:val="00C6554A"/>
    <w:rsid w:val="00C851E0"/>
    <w:rsid w:val="00CB0AC2"/>
    <w:rsid w:val="00CB2C0C"/>
    <w:rsid w:val="00CC3F5C"/>
    <w:rsid w:val="00CD7C57"/>
    <w:rsid w:val="00D03790"/>
    <w:rsid w:val="00D165C7"/>
    <w:rsid w:val="00D25C2F"/>
    <w:rsid w:val="00D46AC8"/>
    <w:rsid w:val="00D84AFF"/>
    <w:rsid w:val="00DC353B"/>
    <w:rsid w:val="00DC54B4"/>
    <w:rsid w:val="00DC7445"/>
    <w:rsid w:val="00DE1CE5"/>
    <w:rsid w:val="00DE723D"/>
    <w:rsid w:val="00DE7566"/>
    <w:rsid w:val="00E44DCC"/>
    <w:rsid w:val="00E53E50"/>
    <w:rsid w:val="00E6101E"/>
    <w:rsid w:val="00E7340C"/>
    <w:rsid w:val="00E830F0"/>
    <w:rsid w:val="00E97222"/>
    <w:rsid w:val="00EC3C6E"/>
    <w:rsid w:val="00ED7C44"/>
    <w:rsid w:val="00EE3D96"/>
    <w:rsid w:val="00EE4530"/>
    <w:rsid w:val="00F156DB"/>
    <w:rsid w:val="00F41430"/>
    <w:rsid w:val="00F42EE7"/>
    <w:rsid w:val="00F75F75"/>
    <w:rsid w:val="00F85182"/>
    <w:rsid w:val="00FB3A8B"/>
    <w:rsid w:val="00FC6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13C5D"/>
  <w15:chartTrackingRefBased/>
  <w15:docId w15:val="{348C9429-8BD4-4A47-B15A-4550920A9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nl-NL" w:eastAsia="en-US"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41430"/>
  </w:style>
  <w:style w:type="paragraph" w:styleId="Kop1">
    <w:name w:val="heading 1"/>
    <w:basedOn w:val="Standaard"/>
    <w:next w:val="Standaard"/>
    <w:link w:val="Kop1Char"/>
    <w:uiPriority w:val="9"/>
    <w:qFormat/>
    <w:rsid w:val="00333D0D"/>
    <w:pPr>
      <w:keepNext/>
      <w:keepLines/>
      <w:spacing w:before="600" w:after="60"/>
      <w:contextualSpacing/>
      <w:outlineLvl w:val="0"/>
    </w:pPr>
    <w:rPr>
      <w:rFonts w:asciiTheme="majorHAnsi" w:eastAsiaTheme="majorEastAsia" w:hAnsiTheme="majorHAnsi" w:cstheme="majorBidi"/>
      <w:color w:val="007789" w:themeColor="accent1" w:themeShade="BF"/>
      <w:sz w:val="32"/>
    </w:rPr>
  </w:style>
  <w:style w:type="paragraph" w:styleId="Kop2">
    <w:name w:val="heading 2"/>
    <w:basedOn w:val="Standaard"/>
    <w:next w:val="Standaard"/>
    <w:link w:val="Kop2Char"/>
    <w:uiPriority w:val="9"/>
    <w:unhideWhenUsed/>
    <w:qFormat/>
    <w:rsid w:val="00333D0D"/>
    <w:pPr>
      <w:keepNext/>
      <w:keepLines/>
      <w:spacing w:before="240" w:after="0"/>
      <w:contextualSpacing/>
      <w:outlineLvl w:val="1"/>
    </w:pPr>
    <w:rPr>
      <w:rFonts w:asciiTheme="majorHAnsi" w:eastAsiaTheme="majorEastAsia" w:hAnsiTheme="majorHAnsi" w:cstheme="majorBidi"/>
      <w:caps/>
      <w:color w:val="007789" w:themeColor="accent1" w:themeShade="BF"/>
      <w:sz w:val="24"/>
    </w:rPr>
  </w:style>
  <w:style w:type="paragraph" w:styleId="Kop3">
    <w:name w:val="heading 3"/>
    <w:basedOn w:val="Standaard"/>
    <w:next w:val="Standaard"/>
    <w:link w:val="Kop3Char"/>
    <w:uiPriority w:val="9"/>
    <w:semiHidden/>
    <w:unhideWhenUsed/>
    <w:qFormat/>
    <w:rsid w:val="002554CD"/>
    <w:pPr>
      <w:keepNext/>
      <w:keepLines/>
      <w:spacing w:before="40" w:after="0"/>
      <w:outlineLvl w:val="2"/>
    </w:pPr>
    <w:rPr>
      <w:rFonts w:asciiTheme="majorHAnsi" w:eastAsiaTheme="majorEastAsia" w:hAnsiTheme="majorHAnsi" w:cstheme="majorBidi"/>
      <w:color w:val="004F5B" w:themeColor="accent1" w:themeShade="7F"/>
      <w:sz w:val="24"/>
      <w:szCs w:val="24"/>
    </w:rPr>
  </w:style>
  <w:style w:type="paragraph" w:styleId="Kop6">
    <w:name w:val="heading 6"/>
    <w:basedOn w:val="Standaard"/>
    <w:next w:val="Standaard"/>
    <w:link w:val="Kop6Char"/>
    <w:uiPriority w:val="9"/>
    <w:semiHidden/>
    <w:unhideWhenUsed/>
    <w:qFormat/>
    <w:rsid w:val="002554CD"/>
    <w:pPr>
      <w:keepNext/>
      <w:keepLines/>
      <w:spacing w:before="40" w:after="0"/>
      <w:outlineLvl w:val="5"/>
    </w:pPr>
    <w:rPr>
      <w:rFonts w:asciiTheme="majorHAnsi" w:eastAsiaTheme="majorEastAsia" w:hAnsiTheme="majorHAnsi" w:cstheme="majorBidi"/>
      <w:color w:val="004F5B" w:themeColor="accent1" w:themeShade="7F"/>
    </w:rPr>
  </w:style>
  <w:style w:type="paragraph" w:styleId="Kop7">
    <w:name w:val="heading 7"/>
    <w:basedOn w:val="Standaard"/>
    <w:next w:val="Standaard"/>
    <w:link w:val="Kop7Char"/>
    <w:uiPriority w:val="9"/>
    <w:semiHidden/>
    <w:unhideWhenUsed/>
    <w:qFormat/>
    <w:rsid w:val="002554CD"/>
    <w:pPr>
      <w:keepNext/>
      <w:keepLines/>
      <w:spacing w:before="40" w:after="0"/>
      <w:outlineLvl w:val="6"/>
    </w:pPr>
    <w:rPr>
      <w:rFonts w:asciiTheme="majorHAnsi" w:eastAsiaTheme="majorEastAsia" w:hAnsiTheme="majorHAnsi" w:cstheme="majorBidi"/>
      <w:i/>
      <w:iCs/>
      <w:color w:val="004F5B" w:themeColor="accent1" w:themeShade="7F"/>
    </w:rPr>
  </w:style>
  <w:style w:type="paragraph" w:styleId="Kop8">
    <w:name w:val="heading 8"/>
    <w:basedOn w:val="Standaard"/>
    <w:next w:val="Standaard"/>
    <w:link w:val="Kop8Char"/>
    <w:uiPriority w:val="9"/>
    <w:semiHidden/>
    <w:unhideWhenUsed/>
    <w:qFormat/>
    <w:rsid w:val="002554C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Kop9">
    <w:name w:val="heading 9"/>
    <w:basedOn w:val="Standaard"/>
    <w:next w:val="Standaard"/>
    <w:link w:val="Kop9Char"/>
    <w:uiPriority w:val="9"/>
    <w:semiHidden/>
    <w:unhideWhenUsed/>
    <w:qFormat/>
    <w:rsid w:val="002554C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33D0D"/>
    <w:rPr>
      <w:rFonts w:asciiTheme="majorHAnsi" w:eastAsiaTheme="majorEastAsia" w:hAnsiTheme="majorHAnsi" w:cstheme="majorBidi"/>
      <w:color w:val="007789" w:themeColor="accent1" w:themeShade="BF"/>
      <w:sz w:val="32"/>
    </w:rPr>
  </w:style>
  <w:style w:type="character" w:customStyle="1" w:styleId="Kop2Char">
    <w:name w:val="Kop 2 Char"/>
    <w:basedOn w:val="Standaardalinea-lettertype"/>
    <w:link w:val="Kop2"/>
    <w:uiPriority w:val="9"/>
    <w:rsid w:val="00333D0D"/>
    <w:rPr>
      <w:rFonts w:asciiTheme="majorHAnsi" w:eastAsiaTheme="majorEastAsia" w:hAnsiTheme="majorHAnsi" w:cstheme="majorBidi"/>
      <w:caps/>
      <w:color w:val="007789" w:themeColor="accent1" w:themeShade="BF"/>
      <w:sz w:val="24"/>
    </w:rPr>
  </w:style>
  <w:style w:type="paragraph" w:customStyle="1" w:styleId="Contactgegevens">
    <w:name w:val="Contactgegevens"/>
    <w:basedOn w:val="Standaard"/>
    <w:uiPriority w:val="4"/>
    <w:qFormat/>
    <w:rsid w:val="00C6554A"/>
    <w:pPr>
      <w:spacing w:before="0" w:after="0"/>
      <w:jc w:val="center"/>
    </w:pPr>
  </w:style>
  <w:style w:type="paragraph" w:styleId="Lijstopsomteken">
    <w:name w:val="List Bullet"/>
    <w:basedOn w:val="Standaard"/>
    <w:uiPriority w:val="10"/>
    <w:unhideWhenUsed/>
    <w:qFormat/>
    <w:rsid w:val="00C6554A"/>
    <w:pPr>
      <w:numPr>
        <w:numId w:val="4"/>
      </w:numPr>
    </w:pPr>
  </w:style>
  <w:style w:type="paragraph" w:styleId="Titel">
    <w:name w:val="Title"/>
    <w:basedOn w:val="Standaard"/>
    <w:link w:val="TitelChar"/>
    <w:uiPriority w:val="2"/>
    <w:unhideWhenUsed/>
    <w:qFormat/>
    <w:rsid w:val="00333D0D"/>
    <w:pPr>
      <w:spacing w:before="480" w:after="40" w:line="240" w:lineRule="auto"/>
      <w:contextualSpacing/>
      <w:jc w:val="center"/>
    </w:pPr>
    <w:rPr>
      <w:rFonts w:asciiTheme="majorHAnsi" w:eastAsiaTheme="majorEastAsia" w:hAnsiTheme="majorHAnsi" w:cstheme="majorBidi"/>
      <w:color w:val="007789" w:themeColor="accent1" w:themeShade="BF"/>
      <w:kern w:val="28"/>
      <w:sz w:val="60"/>
    </w:rPr>
  </w:style>
  <w:style w:type="character" w:customStyle="1" w:styleId="TitelChar">
    <w:name w:val="Titel Char"/>
    <w:basedOn w:val="Standaardalinea-lettertype"/>
    <w:link w:val="Titel"/>
    <w:uiPriority w:val="2"/>
    <w:rsid w:val="00333D0D"/>
    <w:rPr>
      <w:rFonts w:asciiTheme="majorHAnsi" w:eastAsiaTheme="majorEastAsia" w:hAnsiTheme="majorHAnsi" w:cstheme="majorBidi"/>
      <w:color w:val="007789" w:themeColor="accent1" w:themeShade="BF"/>
      <w:kern w:val="28"/>
      <w:sz w:val="60"/>
    </w:rPr>
  </w:style>
  <w:style w:type="paragraph" w:styleId="Ondertitel">
    <w:name w:val="Subtitle"/>
    <w:basedOn w:val="Standaard"/>
    <w:link w:val="OndertitelChar"/>
    <w:uiPriority w:val="3"/>
    <w:unhideWhenUsed/>
    <w:qFormat/>
    <w:rsid w:val="00333D0D"/>
    <w:pPr>
      <w:numPr>
        <w:ilvl w:val="1"/>
      </w:numPr>
      <w:spacing w:before="0" w:after="480"/>
      <w:contextualSpacing/>
      <w:jc w:val="center"/>
    </w:pPr>
    <w:rPr>
      <w:rFonts w:asciiTheme="majorHAnsi" w:eastAsiaTheme="majorEastAsia" w:hAnsiTheme="majorHAnsi" w:cstheme="majorBidi"/>
      <w:caps/>
      <w:sz w:val="26"/>
    </w:rPr>
  </w:style>
  <w:style w:type="character" w:customStyle="1" w:styleId="OndertitelChar">
    <w:name w:val="Ondertitel Char"/>
    <w:basedOn w:val="Standaardalinea-lettertype"/>
    <w:link w:val="Ondertitel"/>
    <w:uiPriority w:val="3"/>
    <w:rsid w:val="00333D0D"/>
    <w:rPr>
      <w:rFonts w:asciiTheme="majorHAnsi" w:eastAsiaTheme="majorEastAsia" w:hAnsiTheme="majorHAnsi" w:cstheme="majorBidi"/>
      <w:caps/>
      <w:sz w:val="26"/>
    </w:rPr>
  </w:style>
  <w:style w:type="paragraph" w:styleId="Voettekst">
    <w:name w:val="footer"/>
    <w:basedOn w:val="Standaard"/>
    <w:link w:val="VoettekstChar"/>
    <w:uiPriority w:val="99"/>
    <w:unhideWhenUsed/>
    <w:rsid w:val="00C6554A"/>
    <w:pPr>
      <w:spacing w:before="0" w:after="0" w:line="240" w:lineRule="auto"/>
      <w:jc w:val="right"/>
    </w:pPr>
    <w:rPr>
      <w:caps/>
    </w:rPr>
  </w:style>
  <w:style w:type="character" w:customStyle="1" w:styleId="VoettekstChar">
    <w:name w:val="Voettekst Char"/>
    <w:basedOn w:val="Standaardalinea-lettertype"/>
    <w:link w:val="Voettekst"/>
    <w:uiPriority w:val="99"/>
    <w:rsid w:val="00C6554A"/>
    <w:rPr>
      <w:caps/>
    </w:rPr>
  </w:style>
  <w:style w:type="paragraph" w:customStyle="1" w:styleId="Foto">
    <w:name w:val="Foto"/>
    <w:basedOn w:val="Standaard"/>
    <w:uiPriority w:val="1"/>
    <w:qFormat/>
    <w:rsid w:val="00C6554A"/>
    <w:pPr>
      <w:spacing w:before="0" w:after="0" w:line="240" w:lineRule="auto"/>
      <w:jc w:val="center"/>
    </w:pPr>
  </w:style>
  <w:style w:type="paragraph" w:styleId="Koptekst">
    <w:name w:val="header"/>
    <w:basedOn w:val="Standaard"/>
    <w:link w:val="KoptekstChar"/>
    <w:uiPriority w:val="99"/>
    <w:unhideWhenUsed/>
    <w:rsid w:val="00C6554A"/>
    <w:pPr>
      <w:spacing w:before="0" w:after="0" w:line="240" w:lineRule="auto"/>
    </w:pPr>
  </w:style>
  <w:style w:type="character" w:customStyle="1" w:styleId="KoptekstChar">
    <w:name w:val="Koptekst Char"/>
    <w:basedOn w:val="Standaardalinea-lettertype"/>
    <w:link w:val="Koptekst"/>
    <w:uiPriority w:val="99"/>
    <w:rsid w:val="00C6554A"/>
    <w:rPr>
      <w:color w:val="595959" w:themeColor="text1" w:themeTint="A6"/>
      <w:sz w:val="20"/>
      <w:szCs w:val="20"/>
      <w:lang w:eastAsia="ja-JP"/>
    </w:rPr>
  </w:style>
  <w:style w:type="paragraph" w:styleId="Lijstnummering">
    <w:name w:val="List Number"/>
    <w:basedOn w:val="Standaard"/>
    <w:uiPriority w:val="11"/>
    <w:unhideWhenUsed/>
    <w:qFormat/>
    <w:rsid w:val="00C6554A"/>
    <w:pPr>
      <w:numPr>
        <w:numId w:val="3"/>
      </w:numPr>
      <w:contextualSpacing/>
    </w:pPr>
  </w:style>
  <w:style w:type="character" w:customStyle="1" w:styleId="Kop3Char">
    <w:name w:val="Kop 3 Char"/>
    <w:basedOn w:val="Standaardalinea-lettertype"/>
    <w:link w:val="Kop3"/>
    <w:uiPriority w:val="9"/>
    <w:semiHidden/>
    <w:rsid w:val="00C6554A"/>
    <w:rPr>
      <w:rFonts w:asciiTheme="majorHAnsi" w:eastAsiaTheme="majorEastAsia" w:hAnsiTheme="majorHAnsi" w:cstheme="majorBidi"/>
      <w:color w:val="004F5B" w:themeColor="accent1" w:themeShade="7F"/>
      <w:sz w:val="24"/>
      <w:szCs w:val="24"/>
    </w:rPr>
  </w:style>
  <w:style w:type="character" w:customStyle="1" w:styleId="Kop8Char">
    <w:name w:val="Kop 8 Char"/>
    <w:basedOn w:val="Standaardalinea-lettertype"/>
    <w:link w:val="Kop8"/>
    <w:uiPriority w:val="9"/>
    <w:semiHidden/>
    <w:rsid w:val="00C6554A"/>
    <w:rPr>
      <w:rFonts w:asciiTheme="majorHAnsi" w:eastAsiaTheme="majorEastAsia" w:hAnsiTheme="majorHAnsi" w:cstheme="majorBidi"/>
      <w:color w:val="272727" w:themeColor="text1" w:themeTint="D8"/>
      <w:szCs w:val="21"/>
    </w:rPr>
  </w:style>
  <w:style w:type="character" w:customStyle="1" w:styleId="Kop9Char">
    <w:name w:val="Kop 9 Char"/>
    <w:basedOn w:val="Standaardalinea-lettertype"/>
    <w:link w:val="Kop9"/>
    <w:uiPriority w:val="9"/>
    <w:semiHidden/>
    <w:rsid w:val="00C6554A"/>
    <w:rPr>
      <w:rFonts w:asciiTheme="majorHAnsi" w:eastAsiaTheme="majorEastAsia" w:hAnsiTheme="majorHAnsi" w:cstheme="majorBidi"/>
      <w:i/>
      <w:iCs/>
      <w:color w:val="272727" w:themeColor="text1" w:themeTint="D8"/>
      <w:szCs w:val="21"/>
    </w:rPr>
  </w:style>
  <w:style w:type="character" w:styleId="Intensievebenadrukking">
    <w:name w:val="Intense Emphasis"/>
    <w:basedOn w:val="Standaardalinea-lettertype"/>
    <w:uiPriority w:val="21"/>
    <w:semiHidden/>
    <w:unhideWhenUsed/>
    <w:qFormat/>
    <w:rsid w:val="00C6554A"/>
    <w:rPr>
      <w:i/>
      <w:iCs/>
      <w:color w:val="007789" w:themeColor="accent1" w:themeShade="BF"/>
    </w:rPr>
  </w:style>
  <w:style w:type="paragraph" w:styleId="Duidelijkcitaat">
    <w:name w:val="Intense Quote"/>
    <w:basedOn w:val="Standaard"/>
    <w:next w:val="Standaard"/>
    <w:link w:val="DuidelijkcitaatChar"/>
    <w:uiPriority w:val="30"/>
    <w:semiHidden/>
    <w:unhideWhenUsed/>
    <w:qFormat/>
    <w:rsid w:val="00C6554A"/>
    <w:pPr>
      <w:pBdr>
        <w:top w:val="single" w:sz="4" w:space="10" w:color="007789" w:themeColor="accent1" w:themeShade="BF"/>
        <w:bottom w:val="single" w:sz="4" w:space="10" w:color="007789" w:themeColor="accent1" w:themeShade="BF"/>
      </w:pBdr>
      <w:spacing w:before="360" w:after="360"/>
      <w:ind w:left="864" w:right="864"/>
      <w:jc w:val="center"/>
    </w:pPr>
    <w:rPr>
      <w:i/>
      <w:iCs/>
      <w:color w:val="007789" w:themeColor="accent1" w:themeShade="BF"/>
    </w:rPr>
  </w:style>
  <w:style w:type="character" w:customStyle="1" w:styleId="DuidelijkcitaatChar">
    <w:name w:val="Duidelijk citaat Char"/>
    <w:basedOn w:val="Standaardalinea-lettertype"/>
    <w:link w:val="Duidelijkcitaat"/>
    <w:uiPriority w:val="30"/>
    <w:semiHidden/>
    <w:rsid w:val="00C6554A"/>
    <w:rPr>
      <w:i/>
      <w:iCs/>
      <w:color w:val="007789" w:themeColor="accent1" w:themeShade="BF"/>
    </w:rPr>
  </w:style>
  <w:style w:type="character" w:styleId="Intensieveverwijzing">
    <w:name w:val="Intense Reference"/>
    <w:basedOn w:val="Standaardalinea-lettertype"/>
    <w:uiPriority w:val="32"/>
    <w:semiHidden/>
    <w:unhideWhenUsed/>
    <w:qFormat/>
    <w:rsid w:val="00C6554A"/>
    <w:rPr>
      <w:b/>
      <w:bCs/>
      <w:caps w:val="0"/>
      <w:smallCaps/>
      <w:color w:val="007789" w:themeColor="accent1" w:themeShade="BF"/>
      <w:spacing w:val="5"/>
    </w:rPr>
  </w:style>
  <w:style w:type="paragraph" w:styleId="Bijschrift">
    <w:name w:val="caption"/>
    <w:basedOn w:val="Standaard"/>
    <w:next w:val="Standaard"/>
    <w:uiPriority w:val="35"/>
    <w:semiHidden/>
    <w:unhideWhenUsed/>
    <w:qFormat/>
    <w:rsid w:val="00C6554A"/>
    <w:pPr>
      <w:spacing w:before="0" w:line="240" w:lineRule="auto"/>
    </w:pPr>
    <w:rPr>
      <w:i/>
      <w:iCs/>
      <w:color w:val="4E5B6F" w:themeColor="text2"/>
      <w:szCs w:val="18"/>
    </w:rPr>
  </w:style>
  <w:style w:type="paragraph" w:styleId="Ballontekst">
    <w:name w:val="Balloon Text"/>
    <w:basedOn w:val="Standaard"/>
    <w:link w:val="BallontekstChar"/>
    <w:uiPriority w:val="99"/>
    <w:semiHidden/>
    <w:unhideWhenUsed/>
    <w:rsid w:val="00C6554A"/>
    <w:pPr>
      <w:spacing w:before="0"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C6554A"/>
    <w:rPr>
      <w:rFonts w:ascii="Segoe UI" w:hAnsi="Segoe UI" w:cs="Segoe UI"/>
      <w:szCs w:val="18"/>
    </w:rPr>
  </w:style>
  <w:style w:type="paragraph" w:styleId="Bloktekst">
    <w:name w:val="Block Text"/>
    <w:basedOn w:val="Standaard"/>
    <w:uiPriority w:val="99"/>
    <w:semiHidden/>
    <w:unhideWhenUsed/>
    <w:rsid w:val="00C6554A"/>
    <w:pPr>
      <w:pBdr>
        <w:top w:val="single" w:sz="2" w:space="10" w:color="007789" w:themeColor="accent1" w:themeShade="BF"/>
        <w:left w:val="single" w:sz="2" w:space="10" w:color="007789" w:themeColor="accent1" w:themeShade="BF"/>
        <w:bottom w:val="single" w:sz="2" w:space="10" w:color="007789" w:themeColor="accent1" w:themeShade="BF"/>
        <w:right w:val="single" w:sz="2" w:space="10" w:color="007789" w:themeColor="accent1" w:themeShade="BF"/>
      </w:pBdr>
      <w:ind w:left="1152" w:right="1152"/>
    </w:pPr>
    <w:rPr>
      <w:rFonts w:eastAsiaTheme="minorEastAsia"/>
      <w:i/>
      <w:iCs/>
      <w:color w:val="007789" w:themeColor="accent1" w:themeShade="BF"/>
    </w:rPr>
  </w:style>
  <w:style w:type="paragraph" w:styleId="Plattetekst3">
    <w:name w:val="Body Text 3"/>
    <w:basedOn w:val="Standaard"/>
    <w:link w:val="Plattetekst3Char"/>
    <w:uiPriority w:val="99"/>
    <w:semiHidden/>
    <w:unhideWhenUsed/>
    <w:rsid w:val="00C6554A"/>
    <w:pPr>
      <w:spacing w:after="120"/>
    </w:pPr>
    <w:rPr>
      <w:szCs w:val="16"/>
    </w:rPr>
  </w:style>
  <w:style w:type="character" w:customStyle="1" w:styleId="Plattetekst3Char">
    <w:name w:val="Platte tekst 3 Char"/>
    <w:basedOn w:val="Standaardalinea-lettertype"/>
    <w:link w:val="Plattetekst3"/>
    <w:uiPriority w:val="99"/>
    <w:semiHidden/>
    <w:rsid w:val="00C6554A"/>
    <w:rPr>
      <w:szCs w:val="16"/>
    </w:rPr>
  </w:style>
  <w:style w:type="paragraph" w:styleId="Plattetekstinspringen3">
    <w:name w:val="Body Text Indent 3"/>
    <w:basedOn w:val="Standaard"/>
    <w:link w:val="Plattetekstinspringen3Char"/>
    <w:uiPriority w:val="99"/>
    <w:semiHidden/>
    <w:unhideWhenUsed/>
    <w:rsid w:val="00C6554A"/>
    <w:pPr>
      <w:spacing w:after="120"/>
      <w:ind w:left="360"/>
    </w:pPr>
    <w:rPr>
      <w:szCs w:val="16"/>
    </w:rPr>
  </w:style>
  <w:style w:type="character" w:customStyle="1" w:styleId="Plattetekstinspringen3Char">
    <w:name w:val="Platte tekst inspringen 3 Char"/>
    <w:basedOn w:val="Standaardalinea-lettertype"/>
    <w:link w:val="Plattetekstinspringen3"/>
    <w:uiPriority w:val="99"/>
    <w:semiHidden/>
    <w:rsid w:val="00C6554A"/>
    <w:rPr>
      <w:szCs w:val="16"/>
    </w:rPr>
  </w:style>
  <w:style w:type="character" w:styleId="Verwijzingopmerking">
    <w:name w:val="annotation reference"/>
    <w:basedOn w:val="Standaardalinea-lettertype"/>
    <w:uiPriority w:val="99"/>
    <w:semiHidden/>
    <w:unhideWhenUsed/>
    <w:rsid w:val="00C6554A"/>
    <w:rPr>
      <w:sz w:val="22"/>
      <w:szCs w:val="16"/>
    </w:rPr>
  </w:style>
  <w:style w:type="paragraph" w:styleId="Tekstopmerking">
    <w:name w:val="annotation text"/>
    <w:basedOn w:val="Standaard"/>
    <w:link w:val="TekstopmerkingChar"/>
    <w:uiPriority w:val="99"/>
    <w:unhideWhenUsed/>
    <w:rsid w:val="00C6554A"/>
    <w:pPr>
      <w:spacing w:line="240" w:lineRule="auto"/>
    </w:pPr>
    <w:rPr>
      <w:szCs w:val="20"/>
    </w:rPr>
  </w:style>
  <w:style w:type="character" w:customStyle="1" w:styleId="TekstopmerkingChar">
    <w:name w:val="Tekst opmerking Char"/>
    <w:basedOn w:val="Standaardalinea-lettertype"/>
    <w:link w:val="Tekstopmerking"/>
    <w:uiPriority w:val="99"/>
    <w:rsid w:val="00C6554A"/>
    <w:rPr>
      <w:szCs w:val="20"/>
    </w:rPr>
  </w:style>
  <w:style w:type="paragraph" w:styleId="Onderwerpvanopmerking">
    <w:name w:val="annotation subject"/>
    <w:basedOn w:val="Tekstopmerking"/>
    <w:next w:val="Tekstopmerking"/>
    <w:link w:val="OnderwerpvanopmerkingChar"/>
    <w:uiPriority w:val="99"/>
    <w:semiHidden/>
    <w:unhideWhenUsed/>
    <w:rsid w:val="00C6554A"/>
    <w:rPr>
      <w:b/>
      <w:bCs/>
    </w:rPr>
  </w:style>
  <w:style w:type="character" w:customStyle="1" w:styleId="OnderwerpvanopmerkingChar">
    <w:name w:val="Onderwerp van opmerking Char"/>
    <w:basedOn w:val="TekstopmerkingChar"/>
    <w:link w:val="Onderwerpvanopmerking"/>
    <w:uiPriority w:val="99"/>
    <w:semiHidden/>
    <w:rsid w:val="00C6554A"/>
    <w:rPr>
      <w:b/>
      <w:bCs/>
      <w:szCs w:val="20"/>
    </w:rPr>
  </w:style>
  <w:style w:type="paragraph" w:styleId="Documentstructuur">
    <w:name w:val="Document Map"/>
    <w:basedOn w:val="Standaard"/>
    <w:link w:val="DocumentstructuurChar"/>
    <w:uiPriority w:val="99"/>
    <w:semiHidden/>
    <w:unhideWhenUsed/>
    <w:rsid w:val="00C6554A"/>
    <w:pPr>
      <w:spacing w:before="0" w:after="0" w:line="240" w:lineRule="auto"/>
    </w:pPr>
    <w:rPr>
      <w:rFonts w:ascii="Segoe UI" w:hAnsi="Segoe UI" w:cs="Segoe UI"/>
      <w:szCs w:val="16"/>
    </w:rPr>
  </w:style>
  <w:style w:type="character" w:customStyle="1" w:styleId="DocumentstructuurChar">
    <w:name w:val="Documentstructuur Char"/>
    <w:basedOn w:val="Standaardalinea-lettertype"/>
    <w:link w:val="Documentstructuur"/>
    <w:uiPriority w:val="99"/>
    <w:semiHidden/>
    <w:rsid w:val="00C6554A"/>
    <w:rPr>
      <w:rFonts w:ascii="Segoe UI" w:hAnsi="Segoe UI" w:cs="Segoe UI"/>
      <w:szCs w:val="16"/>
    </w:rPr>
  </w:style>
  <w:style w:type="paragraph" w:styleId="Eindnoottekst">
    <w:name w:val="endnote text"/>
    <w:basedOn w:val="Standaard"/>
    <w:link w:val="EindnoottekstChar"/>
    <w:uiPriority w:val="99"/>
    <w:semiHidden/>
    <w:unhideWhenUsed/>
    <w:rsid w:val="00C6554A"/>
    <w:pPr>
      <w:spacing w:before="0" w:after="0" w:line="240" w:lineRule="auto"/>
    </w:pPr>
    <w:rPr>
      <w:szCs w:val="20"/>
    </w:rPr>
  </w:style>
  <w:style w:type="character" w:customStyle="1" w:styleId="EindnoottekstChar">
    <w:name w:val="Eindnoottekst Char"/>
    <w:basedOn w:val="Standaardalinea-lettertype"/>
    <w:link w:val="Eindnoottekst"/>
    <w:uiPriority w:val="99"/>
    <w:semiHidden/>
    <w:rsid w:val="00C6554A"/>
    <w:rPr>
      <w:szCs w:val="20"/>
    </w:rPr>
  </w:style>
  <w:style w:type="paragraph" w:styleId="Afzender">
    <w:name w:val="envelope return"/>
    <w:basedOn w:val="Standaard"/>
    <w:uiPriority w:val="99"/>
    <w:semiHidden/>
    <w:unhideWhenUsed/>
    <w:rsid w:val="00C6554A"/>
    <w:pPr>
      <w:spacing w:before="0" w:after="0" w:line="240" w:lineRule="auto"/>
    </w:pPr>
    <w:rPr>
      <w:rFonts w:asciiTheme="majorHAnsi" w:eastAsiaTheme="majorEastAsia" w:hAnsiTheme="majorHAnsi" w:cstheme="majorBidi"/>
      <w:szCs w:val="20"/>
    </w:rPr>
  </w:style>
  <w:style w:type="character" w:styleId="GevolgdeHyperlink">
    <w:name w:val="FollowedHyperlink"/>
    <w:basedOn w:val="Standaardalinea-lettertype"/>
    <w:uiPriority w:val="99"/>
    <w:semiHidden/>
    <w:unhideWhenUsed/>
    <w:rsid w:val="00C6554A"/>
    <w:rPr>
      <w:color w:val="007789" w:themeColor="accent1" w:themeShade="BF"/>
      <w:u w:val="single"/>
    </w:rPr>
  </w:style>
  <w:style w:type="paragraph" w:styleId="Voetnoottekst">
    <w:name w:val="footnote text"/>
    <w:basedOn w:val="Standaard"/>
    <w:link w:val="VoetnoottekstChar"/>
    <w:uiPriority w:val="99"/>
    <w:semiHidden/>
    <w:unhideWhenUsed/>
    <w:rsid w:val="00C6554A"/>
    <w:pPr>
      <w:spacing w:before="0" w:after="0" w:line="240" w:lineRule="auto"/>
    </w:pPr>
    <w:rPr>
      <w:szCs w:val="20"/>
    </w:rPr>
  </w:style>
  <w:style w:type="character" w:customStyle="1" w:styleId="VoetnoottekstChar">
    <w:name w:val="Voetnoottekst Char"/>
    <w:basedOn w:val="Standaardalinea-lettertype"/>
    <w:link w:val="Voetnoottekst"/>
    <w:uiPriority w:val="99"/>
    <w:semiHidden/>
    <w:rsid w:val="00C6554A"/>
    <w:rPr>
      <w:szCs w:val="20"/>
    </w:rPr>
  </w:style>
  <w:style w:type="character" w:styleId="HTMLCode">
    <w:name w:val="HTML Code"/>
    <w:basedOn w:val="Standaardalinea-lettertype"/>
    <w:uiPriority w:val="99"/>
    <w:semiHidden/>
    <w:unhideWhenUsed/>
    <w:rsid w:val="00C6554A"/>
    <w:rPr>
      <w:rFonts w:ascii="Consolas" w:hAnsi="Consolas"/>
      <w:sz w:val="22"/>
      <w:szCs w:val="20"/>
    </w:rPr>
  </w:style>
  <w:style w:type="character" w:styleId="HTML-toetsenbord">
    <w:name w:val="HTML Keyboard"/>
    <w:basedOn w:val="Standaardalinea-lettertype"/>
    <w:uiPriority w:val="99"/>
    <w:semiHidden/>
    <w:unhideWhenUsed/>
    <w:rsid w:val="00C6554A"/>
    <w:rPr>
      <w:rFonts w:ascii="Consolas" w:hAnsi="Consolas"/>
      <w:sz w:val="22"/>
      <w:szCs w:val="20"/>
    </w:rPr>
  </w:style>
  <w:style w:type="paragraph" w:styleId="HTML-voorafopgemaakt">
    <w:name w:val="HTML Preformatted"/>
    <w:basedOn w:val="Standaard"/>
    <w:link w:val="HTML-voorafopgemaaktChar"/>
    <w:uiPriority w:val="99"/>
    <w:semiHidden/>
    <w:unhideWhenUsed/>
    <w:rsid w:val="00C6554A"/>
    <w:pPr>
      <w:spacing w:before="0" w:after="0" w:line="240" w:lineRule="auto"/>
    </w:pPr>
    <w:rPr>
      <w:rFonts w:ascii="Consolas" w:hAnsi="Consolas"/>
      <w:szCs w:val="20"/>
    </w:rPr>
  </w:style>
  <w:style w:type="character" w:customStyle="1" w:styleId="HTML-voorafopgemaaktChar">
    <w:name w:val="HTML - vooraf opgemaakt Char"/>
    <w:basedOn w:val="Standaardalinea-lettertype"/>
    <w:link w:val="HTML-voorafopgemaakt"/>
    <w:uiPriority w:val="99"/>
    <w:semiHidden/>
    <w:rsid w:val="00C6554A"/>
    <w:rPr>
      <w:rFonts w:ascii="Consolas" w:hAnsi="Consolas"/>
      <w:szCs w:val="20"/>
    </w:rPr>
  </w:style>
  <w:style w:type="character" w:styleId="HTML-schrijfmachine">
    <w:name w:val="HTML Typewriter"/>
    <w:basedOn w:val="Standaardalinea-lettertype"/>
    <w:uiPriority w:val="99"/>
    <w:semiHidden/>
    <w:unhideWhenUsed/>
    <w:rsid w:val="00C6554A"/>
    <w:rPr>
      <w:rFonts w:ascii="Consolas" w:hAnsi="Consolas"/>
      <w:sz w:val="22"/>
      <w:szCs w:val="20"/>
    </w:rPr>
  </w:style>
  <w:style w:type="character" w:styleId="Hyperlink">
    <w:name w:val="Hyperlink"/>
    <w:basedOn w:val="Standaardalinea-lettertype"/>
    <w:uiPriority w:val="99"/>
    <w:unhideWhenUsed/>
    <w:rsid w:val="00C6554A"/>
    <w:rPr>
      <w:color w:val="835D00" w:themeColor="accent3" w:themeShade="80"/>
      <w:u w:val="single"/>
    </w:rPr>
  </w:style>
  <w:style w:type="paragraph" w:styleId="Macrotekst">
    <w:name w:val="macro"/>
    <w:link w:val="MacrotekstChar"/>
    <w:uiPriority w:val="99"/>
    <w:semiHidden/>
    <w:unhideWhenUsed/>
    <w:rsid w:val="00C6554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kstChar">
    <w:name w:val="Macrotekst Char"/>
    <w:basedOn w:val="Standaardalinea-lettertype"/>
    <w:link w:val="Macrotekst"/>
    <w:uiPriority w:val="99"/>
    <w:semiHidden/>
    <w:rsid w:val="00C6554A"/>
    <w:rPr>
      <w:rFonts w:ascii="Consolas" w:hAnsi="Consolas"/>
      <w:szCs w:val="20"/>
    </w:rPr>
  </w:style>
  <w:style w:type="character" w:styleId="Tekstvantijdelijkeaanduiding">
    <w:name w:val="Placeholder Text"/>
    <w:basedOn w:val="Standaardalinea-lettertype"/>
    <w:uiPriority w:val="99"/>
    <w:semiHidden/>
    <w:rsid w:val="00C6554A"/>
    <w:rPr>
      <w:color w:val="595959" w:themeColor="text1" w:themeTint="A6"/>
    </w:rPr>
  </w:style>
  <w:style w:type="paragraph" w:styleId="Tekstzonderopmaak">
    <w:name w:val="Plain Text"/>
    <w:basedOn w:val="Standaard"/>
    <w:link w:val="TekstzonderopmaakChar"/>
    <w:uiPriority w:val="99"/>
    <w:semiHidden/>
    <w:unhideWhenUsed/>
    <w:rsid w:val="00C6554A"/>
    <w:pPr>
      <w:spacing w:before="0" w:after="0" w:line="240" w:lineRule="auto"/>
    </w:pPr>
    <w:rPr>
      <w:rFonts w:ascii="Consolas" w:hAnsi="Consolas"/>
      <w:szCs w:val="21"/>
    </w:rPr>
  </w:style>
  <w:style w:type="character" w:customStyle="1" w:styleId="TekstzonderopmaakChar">
    <w:name w:val="Tekst zonder opmaak Char"/>
    <w:basedOn w:val="Standaardalinea-lettertype"/>
    <w:link w:val="Tekstzonderopmaak"/>
    <w:uiPriority w:val="99"/>
    <w:semiHidden/>
    <w:rsid w:val="00C6554A"/>
    <w:rPr>
      <w:rFonts w:ascii="Consolas" w:hAnsi="Consolas"/>
      <w:szCs w:val="21"/>
    </w:rPr>
  </w:style>
  <w:style w:type="character" w:customStyle="1" w:styleId="Kop7Char">
    <w:name w:val="Kop 7 Char"/>
    <w:basedOn w:val="Standaardalinea-lettertype"/>
    <w:link w:val="Kop7"/>
    <w:uiPriority w:val="9"/>
    <w:semiHidden/>
    <w:rsid w:val="002554CD"/>
    <w:rPr>
      <w:rFonts w:asciiTheme="majorHAnsi" w:eastAsiaTheme="majorEastAsia" w:hAnsiTheme="majorHAnsi" w:cstheme="majorBidi"/>
      <w:i/>
      <w:iCs/>
      <w:color w:val="004F5B" w:themeColor="accent1" w:themeShade="7F"/>
    </w:rPr>
  </w:style>
  <w:style w:type="character" w:customStyle="1" w:styleId="Kop6Char">
    <w:name w:val="Kop 6 Char"/>
    <w:basedOn w:val="Standaardalinea-lettertype"/>
    <w:link w:val="Kop6"/>
    <w:uiPriority w:val="9"/>
    <w:semiHidden/>
    <w:rsid w:val="002554CD"/>
    <w:rPr>
      <w:rFonts w:asciiTheme="majorHAnsi" w:eastAsiaTheme="majorEastAsia" w:hAnsiTheme="majorHAnsi" w:cstheme="majorBidi"/>
      <w:color w:val="004F5B" w:themeColor="accent1" w:themeShade="7F"/>
    </w:rPr>
  </w:style>
  <w:style w:type="paragraph" w:styleId="Geenafstand">
    <w:name w:val="No Spacing"/>
    <w:uiPriority w:val="1"/>
    <w:qFormat/>
    <w:rsid w:val="00557CE6"/>
    <w:pPr>
      <w:spacing w:before="0" w:after="0" w:line="240" w:lineRule="auto"/>
    </w:pPr>
    <w:rPr>
      <w:color w:val="auto"/>
    </w:rPr>
  </w:style>
  <w:style w:type="table" w:styleId="Tabelraster">
    <w:name w:val="Table Grid"/>
    <w:basedOn w:val="Standaardtabel"/>
    <w:uiPriority w:val="39"/>
    <w:rsid w:val="00C005F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unhideWhenUsed/>
    <w:qFormat/>
    <w:rsid w:val="00DE1CE5"/>
    <w:pPr>
      <w:ind w:left="720"/>
      <w:contextualSpacing/>
    </w:pPr>
  </w:style>
  <w:style w:type="character" w:styleId="Onopgelostemelding">
    <w:name w:val="Unresolved Mention"/>
    <w:basedOn w:val="Standaardalinea-lettertype"/>
    <w:uiPriority w:val="99"/>
    <w:semiHidden/>
    <w:unhideWhenUsed/>
    <w:rsid w:val="00184408"/>
    <w:rPr>
      <w:color w:val="605E5C"/>
      <w:shd w:val="clear" w:color="auto" w:fill="E1DFDD"/>
    </w:rPr>
  </w:style>
  <w:style w:type="paragraph" w:customStyle="1" w:styleId="Pa1">
    <w:name w:val="Pa1"/>
    <w:basedOn w:val="Standaard"/>
    <w:next w:val="Standaard"/>
    <w:uiPriority w:val="99"/>
    <w:rsid w:val="00A324BB"/>
    <w:pPr>
      <w:autoSpaceDE w:val="0"/>
      <w:autoSpaceDN w:val="0"/>
      <w:adjustRightInd w:val="0"/>
      <w:spacing w:before="0" w:after="0" w:line="181" w:lineRule="atLeast"/>
    </w:pPr>
    <w:rPr>
      <w:rFonts w:ascii="Meta Plus Book" w:hAnsi="Meta Plus Book"/>
      <w:sz w:val="24"/>
      <w:szCs w:val="24"/>
    </w:rPr>
  </w:style>
  <w:style w:type="paragraph" w:styleId="Revisie">
    <w:name w:val="Revision"/>
    <w:hidden/>
    <w:uiPriority w:val="99"/>
    <w:semiHidden/>
    <w:rsid w:val="00233146"/>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706284">
      <w:bodyDiv w:val="1"/>
      <w:marLeft w:val="0"/>
      <w:marRight w:val="0"/>
      <w:marTop w:val="0"/>
      <w:marBottom w:val="0"/>
      <w:divBdr>
        <w:top w:val="none" w:sz="0" w:space="0" w:color="auto"/>
        <w:left w:val="none" w:sz="0" w:space="0" w:color="auto"/>
        <w:bottom w:val="none" w:sz="0" w:space="0" w:color="auto"/>
        <w:right w:val="none" w:sz="0" w:space="0" w:color="auto"/>
      </w:divBdr>
      <w:divsChild>
        <w:div w:id="337389865">
          <w:marLeft w:val="-2400"/>
          <w:marRight w:val="-480"/>
          <w:marTop w:val="0"/>
          <w:marBottom w:val="0"/>
          <w:divBdr>
            <w:top w:val="none" w:sz="0" w:space="0" w:color="auto"/>
            <w:left w:val="none" w:sz="0" w:space="0" w:color="auto"/>
            <w:bottom w:val="none" w:sz="0" w:space="0" w:color="auto"/>
            <w:right w:val="none" w:sz="0" w:space="0" w:color="auto"/>
          </w:divBdr>
        </w:div>
        <w:div w:id="488253649">
          <w:marLeft w:val="-2400"/>
          <w:marRight w:val="-480"/>
          <w:marTop w:val="0"/>
          <w:marBottom w:val="0"/>
          <w:divBdr>
            <w:top w:val="none" w:sz="0" w:space="0" w:color="auto"/>
            <w:left w:val="none" w:sz="0" w:space="0" w:color="auto"/>
            <w:bottom w:val="none" w:sz="0" w:space="0" w:color="auto"/>
            <w:right w:val="none" w:sz="0" w:space="0" w:color="auto"/>
          </w:divBdr>
        </w:div>
        <w:div w:id="1561789131">
          <w:marLeft w:val="-2400"/>
          <w:marRight w:val="-480"/>
          <w:marTop w:val="0"/>
          <w:marBottom w:val="0"/>
          <w:divBdr>
            <w:top w:val="none" w:sz="0" w:space="0" w:color="auto"/>
            <w:left w:val="none" w:sz="0" w:space="0" w:color="auto"/>
            <w:bottom w:val="none" w:sz="0" w:space="0" w:color="auto"/>
            <w:right w:val="none" w:sz="0" w:space="0" w:color="auto"/>
          </w:divBdr>
        </w:div>
      </w:divsChild>
    </w:div>
    <w:div w:id="622272911">
      <w:bodyDiv w:val="1"/>
      <w:marLeft w:val="0"/>
      <w:marRight w:val="0"/>
      <w:marTop w:val="0"/>
      <w:marBottom w:val="0"/>
      <w:divBdr>
        <w:top w:val="none" w:sz="0" w:space="0" w:color="auto"/>
        <w:left w:val="none" w:sz="0" w:space="0" w:color="auto"/>
        <w:bottom w:val="none" w:sz="0" w:space="0" w:color="auto"/>
        <w:right w:val="none" w:sz="0" w:space="0" w:color="auto"/>
      </w:divBdr>
    </w:div>
    <w:div w:id="1620989558">
      <w:bodyDiv w:val="1"/>
      <w:marLeft w:val="0"/>
      <w:marRight w:val="0"/>
      <w:marTop w:val="0"/>
      <w:marBottom w:val="0"/>
      <w:divBdr>
        <w:top w:val="none" w:sz="0" w:space="0" w:color="auto"/>
        <w:left w:val="none" w:sz="0" w:space="0" w:color="auto"/>
        <w:bottom w:val="none" w:sz="0" w:space="0" w:color="auto"/>
        <w:right w:val="none" w:sz="0" w:space="0" w:color="auto"/>
      </w:divBdr>
    </w:div>
    <w:div w:id="1770850908">
      <w:bodyDiv w:val="1"/>
      <w:marLeft w:val="0"/>
      <w:marRight w:val="0"/>
      <w:marTop w:val="0"/>
      <w:marBottom w:val="0"/>
      <w:divBdr>
        <w:top w:val="none" w:sz="0" w:space="0" w:color="auto"/>
        <w:left w:val="none" w:sz="0" w:space="0" w:color="auto"/>
        <w:bottom w:val="none" w:sz="0" w:space="0" w:color="auto"/>
        <w:right w:val="none" w:sz="0" w:space="0" w:color="auto"/>
      </w:divBdr>
      <w:divsChild>
        <w:div w:id="513034866">
          <w:marLeft w:val="-2400"/>
          <w:marRight w:val="-480"/>
          <w:marTop w:val="0"/>
          <w:marBottom w:val="0"/>
          <w:divBdr>
            <w:top w:val="none" w:sz="0" w:space="0" w:color="auto"/>
            <w:left w:val="none" w:sz="0" w:space="0" w:color="auto"/>
            <w:bottom w:val="none" w:sz="0" w:space="0" w:color="auto"/>
            <w:right w:val="none" w:sz="0" w:space="0" w:color="auto"/>
          </w:divBdr>
        </w:div>
        <w:div w:id="279146363">
          <w:marLeft w:val="-2400"/>
          <w:marRight w:val="-480"/>
          <w:marTop w:val="0"/>
          <w:marBottom w:val="0"/>
          <w:divBdr>
            <w:top w:val="none" w:sz="0" w:space="0" w:color="auto"/>
            <w:left w:val="none" w:sz="0" w:space="0" w:color="auto"/>
            <w:bottom w:val="none" w:sz="0" w:space="0" w:color="auto"/>
            <w:right w:val="none" w:sz="0" w:space="0" w:color="auto"/>
          </w:divBdr>
        </w:div>
      </w:divsChild>
    </w:div>
    <w:div w:id="1953435891">
      <w:bodyDiv w:val="1"/>
      <w:marLeft w:val="0"/>
      <w:marRight w:val="0"/>
      <w:marTop w:val="0"/>
      <w:marBottom w:val="0"/>
      <w:divBdr>
        <w:top w:val="none" w:sz="0" w:space="0" w:color="auto"/>
        <w:left w:val="none" w:sz="0" w:space="0" w:color="auto"/>
        <w:bottom w:val="none" w:sz="0" w:space="0" w:color="auto"/>
        <w:right w:val="none" w:sz="0" w:space="0" w:color="auto"/>
      </w:divBdr>
      <w:divsChild>
        <w:div w:id="1219245791">
          <w:marLeft w:val="-2400"/>
          <w:marRight w:val="-480"/>
          <w:marTop w:val="0"/>
          <w:marBottom w:val="0"/>
          <w:divBdr>
            <w:top w:val="none" w:sz="0" w:space="0" w:color="auto"/>
            <w:left w:val="none" w:sz="0" w:space="0" w:color="auto"/>
            <w:bottom w:val="none" w:sz="0" w:space="0" w:color="auto"/>
            <w:right w:val="none" w:sz="0" w:space="0" w:color="auto"/>
          </w:divBdr>
        </w:div>
        <w:div w:id="255526899">
          <w:marLeft w:val="-2400"/>
          <w:marRight w:val="-480"/>
          <w:marTop w:val="0"/>
          <w:marBottom w:val="0"/>
          <w:divBdr>
            <w:top w:val="none" w:sz="0" w:space="0" w:color="auto"/>
            <w:left w:val="none" w:sz="0" w:space="0" w:color="auto"/>
            <w:bottom w:val="none" w:sz="0" w:space="0" w:color="auto"/>
            <w:right w:val="none" w:sz="0" w:space="0" w:color="auto"/>
          </w:divBdr>
        </w:div>
        <w:div w:id="61759765">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vdijk@xs4all.n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l.surveymonkey.com/r/ZNZQRG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bruiker\AppData\Local\Microsoft\Office\16.0\DTS\nl-NL%7bC265D9F6-AC86-4F31-9A59-63F00E0EEB35%7d\%7bA0A4A026-1081-4789-9D61-EED5579062CE%7dtf02835058_win32.dotx" TargetMode="External"/></Relationships>
</file>

<file path=word/theme/theme1.xml><?xml version="1.0" encoding="utf-8"?>
<a:theme xmlns:a="http://schemas.openxmlformats.org/drawingml/2006/main" name="Theme1">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2c7ca7-29a8-40ce-b69d-57e244d6e2dd">
      <Terms xmlns="http://schemas.microsoft.com/office/infopath/2007/PartnerControls"/>
    </lcf76f155ced4ddcb4097134ff3c332f>
    <TaxCatchAll xmlns="e4e82c74-a0bf-4306-9e6d-17f18d688b0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1414466D87C5741BF43CD8B4AE96E9A" ma:contentTypeVersion="15" ma:contentTypeDescription="Een nieuw document maken." ma:contentTypeScope="" ma:versionID="08dc838544ec066c4590737640434343">
  <xsd:schema xmlns:xsd="http://www.w3.org/2001/XMLSchema" xmlns:xs="http://www.w3.org/2001/XMLSchema" xmlns:p="http://schemas.microsoft.com/office/2006/metadata/properties" xmlns:ns2="052c7ca7-29a8-40ce-b69d-57e244d6e2dd" xmlns:ns3="e4e82c74-a0bf-4306-9e6d-17f18d688b09" targetNamespace="http://schemas.microsoft.com/office/2006/metadata/properties" ma:root="true" ma:fieldsID="253d839e2b13b475e5a08f0c2503e6c4" ns2:_="" ns3:_="">
    <xsd:import namespace="052c7ca7-29a8-40ce-b69d-57e244d6e2dd"/>
    <xsd:import namespace="e4e82c74-a0bf-4306-9e6d-17f18d688b0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c7ca7-29a8-40ce-b69d-57e244d6e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388edfa0-385b-4dfb-a4e3-f99a96fece7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e82c74-a0bf-4306-9e6d-17f18d688b09"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53cb9f8d-4a4f-4245-ae84-7c5db39c43d2}" ma:internalName="TaxCatchAll" ma:showField="CatchAllData" ma:web="e4e82c74-a0bf-4306-9e6d-17f18d688b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0311BD-C0B0-4901-9318-D32E1E127EC7}">
  <ds:schemaRefs>
    <ds:schemaRef ds:uri="http://schemas.microsoft.com/sharepoint/v3/contenttype/forms"/>
  </ds:schemaRefs>
</ds:datastoreItem>
</file>

<file path=customXml/itemProps2.xml><?xml version="1.0" encoding="utf-8"?>
<ds:datastoreItem xmlns:ds="http://schemas.openxmlformats.org/officeDocument/2006/customXml" ds:itemID="{04309F15-EC14-4114-822F-6F920214DFB3}">
  <ds:schemaRefs>
    <ds:schemaRef ds:uri="http://schemas.openxmlformats.org/officeDocument/2006/bibliography"/>
  </ds:schemaRefs>
</ds:datastoreItem>
</file>

<file path=customXml/itemProps3.xml><?xml version="1.0" encoding="utf-8"?>
<ds:datastoreItem xmlns:ds="http://schemas.openxmlformats.org/officeDocument/2006/customXml" ds:itemID="{43188D87-BED2-4141-B10A-756824F4C2B2}">
  <ds:schemaRefs>
    <ds:schemaRef ds:uri="http://schemas.microsoft.com/office/2006/metadata/properties"/>
    <ds:schemaRef ds:uri="http://schemas.microsoft.com/office/infopath/2007/PartnerControls"/>
    <ds:schemaRef ds:uri="052c7ca7-29a8-40ce-b69d-57e244d6e2dd"/>
    <ds:schemaRef ds:uri="e4e82c74-a0bf-4306-9e6d-17f18d688b09"/>
  </ds:schemaRefs>
</ds:datastoreItem>
</file>

<file path=customXml/itemProps4.xml><?xml version="1.0" encoding="utf-8"?>
<ds:datastoreItem xmlns:ds="http://schemas.openxmlformats.org/officeDocument/2006/customXml" ds:itemID="{7D5F9C3D-C9C8-46F5-97B6-72732FFED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2c7ca7-29a8-40ce-b69d-57e244d6e2dd"/>
    <ds:schemaRef ds:uri="e4e82c74-a0bf-4306-9e6d-17f18d688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{A0A4A026-1081-4789-9D61-EED5579062CE}tf02835058_win32</Template>
  <TotalTime>4</TotalTime>
  <Pages>6</Pages>
  <Words>1632</Words>
  <Characters>8979</Characters>
  <Application>Microsoft Office Word</Application>
  <DocSecurity>0</DocSecurity>
  <Lines>74</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Özlem Yucel</cp:lastModifiedBy>
  <cp:revision>6</cp:revision>
  <cp:lastPrinted>2023-01-25T18:41:00Z</cp:lastPrinted>
  <dcterms:created xsi:type="dcterms:W3CDTF">2023-02-12T23:38:00Z</dcterms:created>
  <dcterms:modified xsi:type="dcterms:W3CDTF">2023-03-30T07:41:00Z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0x01010031414466D87C5741BF43CD8B4AE96E9A</vt:lpwstr>
  </property>
</Properties>
</file>