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5C8B" w14:textId="49056E88" w:rsidR="001470B4" w:rsidRDefault="0064475B" w:rsidP="0064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 w:rsidRPr="00616EB7">
        <w:rPr>
          <w:rFonts w:cs="Arial"/>
          <w:b/>
          <w:sz w:val="24"/>
          <w:szCs w:val="24"/>
        </w:rPr>
        <w:t xml:space="preserve">Jaarplan </w:t>
      </w:r>
      <w:r>
        <w:rPr>
          <w:rFonts w:cs="Arial"/>
          <w:b/>
          <w:sz w:val="24"/>
          <w:szCs w:val="24"/>
        </w:rPr>
        <w:t>202</w:t>
      </w:r>
      <w:r w:rsidR="004F2335">
        <w:rPr>
          <w:rFonts w:cs="Arial"/>
          <w:b/>
          <w:sz w:val="24"/>
          <w:szCs w:val="24"/>
        </w:rPr>
        <w:t>3</w:t>
      </w:r>
      <w:r w:rsidRPr="00616EB7">
        <w:rPr>
          <w:rFonts w:cs="Arial"/>
          <w:b/>
          <w:sz w:val="24"/>
          <w:szCs w:val="24"/>
        </w:rPr>
        <w:t xml:space="preserve"> - Werkgroep </w:t>
      </w:r>
      <w:r w:rsidR="001B14CD">
        <w:rPr>
          <w:rFonts w:cs="Arial"/>
          <w:b/>
          <w:sz w:val="24"/>
          <w:szCs w:val="24"/>
        </w:rPr>
        <w:t>Amputatie en Prothesiologie (WAP) - concept</w:t>
      </w:r>
    </w:p>
    <w:p w14:paraId="417FC62D" w14:textId="35F6B5B5" w:rsidR="001470B4" w:rsidRDefault="001470B4" w:rsidP="001819E1">
      <w:pPr>
        <w:tabs>
          <w:tab w:val="left" w:pos="10773"/>
        </w:tabs>
      </w:pPr>
    </w:p>
    <w:p w14:paraId="5F562E4B" w14:textId="2488E7EF" w:rsidR="00E36F6D" w:rsidRPr="00E36F6D" w:rsidRDefault="00E36F6D" w:rsidP="0057663D">
      <w:r w:rsidRPr="00E36F6D">
        <w:t>Hieronder treft u voor de verschillende onderwerpen ruimte om de plannen voor 202</w:t>
      </w:r>
      <w:r w:rsidR="004F2335">
        <w:t>3</w:t>
      </w:r>
      <w:r w:rsidRPr="00E36F6D">
        <w:t xml:space="preserve"> te beschrijven. De realisatie van de beoogde doelen en voorgenomen acties zullen in het jaarverslag over 202</w:t>
      </w:r>
      <w:r w:rsidR="004F2335">
        <w:t>3</w:t>
      </w:r>
      <w:r w:rsidR="007635C0">
        <w:t xml:space="preserve"> </w:t>
      </w:r>
      <w:r w:rsidRPr="00E36F6D">
        <w:t>terug komen.</w:t>
      </w:r>
    </w:p>
    <w:p w14:paraId="638B14AF" w14:textId="77777777" w:rsidR="00E36F6D" w:rsidRPr="00E36F6D" w:rsidRDefault="00E36F6D" w:rsidP="0057663D">
      <w:pPr>
        <w:rPr>
          <w:b/>
          <w:bCs/>
        </w:rPr>
      </w:pPr>
    </w:p>
    <w:p w14:paraId="0A0C9147" w14:textId="23751FEB" w:rsidR="0064475B" w:rsidRDefault="0064475B" w:rsidP="0057663D">
      <w:pPr>
        <w:rPr>
          <w:b/>
          <w:bCs/>
        </w:rPr>
      </w:pPr>
      <w:r w:rsidRPr="0064475B">
        <w:rPr>
          <w:b/>
          <w:bCs/>
          <w:sz w:val="24"/>
          <w:szCs w:val="24"/>
        </w:rPr>
        <w:t>Kwaliteit</w:t>
      </w:r>
    </w:p>
    <w:p w14:paraId="73A0A2E5" w14:textId="69169635" w:rsidR="0064475B" w:rsidRDefault="0064475B" w:rsidP="0064475B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D4230" w14:paraId="42036381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2D020841" w14:textId="56776C4F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2D4230" w14:paraId="6E9FF9BB" w14:textId="77777777" w:rsidTr="002D4230">
        <w:tc>
          <w:tcPr>
            <w:tcW w:w="10278" w:type="dxa"/>
          </w:tcPr>
          <w:p w14:paraId="1831B0B5" w14:textId="77777777" w:rsidR="008E644C" w:rsidRPr="007D42B2" w:rsidRDefault="008E644C" w:rsidP="008E644C">
            <w:pPr>
              <w:pStyle w:val="Lijstalinea"/>
              <w:numPr>
                <w:ilvl w:val="0"/>
                <w:numId w:val="2"/>
              </w:numPr>
            </w:pPr>
            <w:r w:rsidRPr="007D42B2">
              <w:t>Implementatie van kwaliteitstandaard prothesezorg</w:t>
            </w:r>
          </w:p>
          <w:p w14:paraId="4554CCD2" w14:textId="77777777" w:rsidR="008E644C" w:rsidRPr="007D42B2" w:rsidRDefault="008E644C" w:rsidP="008E644C">
            <w:pPr>
              <w:pStyle w:val="Lijstalinea"/>
              <w:numPr>
                <w:ilvl w:val="0"/>
                <w:numId w:val="2"/>
              </w:numPr>
            </w:pPr>
            <w:r w:rsidRPr="007D42B2">
              <w:t>Kennisuitwisseling over implementatie behandelkader en richtlijn</w:t>
            </w:r>
          </w:p>
          <w:p w14:paraId="61426F8D" w14:textId="77777777" w:rsidR="008E644C" w:rsidRPr="007D42B2" w:rsidRDefault="008E644C" w:rsidP="008E644C">
            <w:pPr>
              <w:pStyle w:val="Lijstalinea"/>
              <w:numPr>
                <w:ilvl w:val="0"/>
                <w:numId w:val="2"/>
              </w:numPr>
            </w:pPr>
            <w:r w:rsidRPr="007D42B2">
              <w:t xml:space="preserve">Behouden van reële vergoedingsmogelijkheid door zorgverzekeraars van hulpmiddelen die voor beenamputatiepatiënten relevant zijn. </w:t>
            </w:r>
          </w:p>
          <w:p w14:paraId="617D28AA" w14:textId="77777777" w:rsidR="002D4230" w:rsidRPr="002D4230" w:rsidRDefault="002D4230" w:rsidP="0057663D"/>
          <w:p w14:paraId="170D270E" w14:textId="198DDFCC" w:rsidR="002D4230" w:rsidRDefault="002D4230" w:rsidP="0057663D">
            <w:pPr>
              <w:rPr>
                <w:b/>
                <w:bCs/>
              </w:rPr>
            </w:pPr>
          </w:p>
        </w:tc>
      </w:tr>
      <w:tr w:rsidR="002D4230" w14:paraId="4D9D3BD7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0A3C7D3D" w14:textId="1BD3B28A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Voorgenomen acties relatie werkplan </w:t>
            </w:r>
            <w:r w:rsidR="00E36F6D">
              <w:rPr>
                <w:b/>
                <w:bCs/>
              </w:rPr>
              <w:t>‘D</w:t>
            </w:r>
            <w:r>
              <w:rPr>
                <w:b/>
                <w:bCs/>
              </w:rPr>
              <w:t>e revalidatiearts 2025</w:t>
            </w:r>
            <w:r w:rsidR="00E36F6D">
              <w:rPr>
                <w:b/>
                <w:bCs/>
              </w:rPr>
              <w:t>’</w:t>
            </w:r>
          </w:p>
        </w:tc>
      </w:tr>
      <w:tr w:rsidR="002D4230" w14:paraId="36072ADA" w14:textId="77777777" w:rsidTr="002D4230">
        <w:tc>
          <w:tcPr>
            <w:tcW w:w="10278" w:type="dxa"/>
          </w:tcPr>
          <w:p w14:paraId="7A68523D" w14:textId="77777777" w:rsidR="00F35DEC" w:rsidRDefault="00F35DEC" w:rsidP="00F35DEC">
            <w:pPr>
              <w:pStyle w:val="Lijstalinea"/>
              <w:numPr>
                <w:ilvl w:val="0"/>
                <w:numId w:val="7"/>
              </w:numPr>
            </w:pPr>
            <w:r w:rsidRPr="004C6176">
              <w:t xml:space="preserve">WAP oefent zijn invloed uit voor een goede </w:t>
            </w:r>
            <w:r>
              <w:t xml:space="preserve">implementatie van de kwaliteitsstandaard Prothesezorg: actieve deelname van 1 WAP-lid in </w:t>
            </w:r>
            <w:proofErr w:type="spellStart"/>
            <w:r>
              <w:t>ProthesePlatform</w:t>
            </w:r>
            <w:proofErr w:type="spellEnd"/>
            <w:r>
              <w:t xml:space="preserve"> en 1 WAP-lid in Implementatiewerkgroep.</w:t>
            </w:r>
            <w:r w:rsidRPr="004C6176">
              <w:t xml:space="preserve"> </w:t>
            </w:r>
          </w:p>
          <w:p w14:paraId="0F27EEBE" w14:textId="77777777" w:rsidR="00F35DEC" w:rsidRPr="004C6176" w:rsidRDefault="00F35DEC" w:rsidP="00F35DEC">
            <w:pPr>
              <w:pStyle w:val="Lijstalinea"/>
              <w:numPr>
                <w:ilvl w:val="0"/>
                <w:numId w:val="7"/>
              </w:numPr>
            </w:pPr>
            <w:r>
              <w:t>Bespreken in WAP-bijeenkomst / vorm nader te bepalen</w:t>
            </w:r>
          </w:p>
          <w:p w14:paraId="09FE96D0" w14:textId="7E8F577E" w:rsidR="00F35DEC" w:rsidRPr="004C6176" w:rsidRDefault="00F35DEC" w:rsidP="00F35DEC">
            <w:pPr>
              <w:pStyle w:val="Lijstalinea"/>
              <w:numPr>
                <w:ilvl w:val="0"/>
                <w:numId w:val="7"/>
              </w:numPr>
            </w:pPr>
            <w:r w:rsidRPr="004C6176">
              <w:t xml:space="preserve">WAP poogt met nieuwe kwaliteitsstandaard </w:t>
            </w:r>
            <w:r>
              <w:t>(</w:t>
            </w:r>
            <w:proofErr w:type="spellStart"/>
            <w:r w:rsidR="00770977">
              <w:t>ppp</w:t>
            </w:r>
            <w:proofErr w:type="spellEnd"/>
            <w:r w:rsidR="00770977">
              <w:t xml:space="preserve">-stuurgroep, </w:t>
            </w:r>
            <w:r>
              <w:t xml:space="preserve">Platform Prothesen) </w:t>
            </w:r>
            <w:r w:rsidRPr="004C6176">
              <w:t xml:space="preserve">en via diverse gremia (KMK, VRA) invloed hierop uit te oefenen. </w:t>
            </w:r>
          </w:p>
          <w:p w14:paraId="240D872A" w14:textId="6D92BD62" w:rsidR="002D4230" w:rsidRPr="002D4230" w:rsidRDefault="002D4230" w:rsidP="00770977">
            <w:pPr>
              <w:pStyle w:val="Lijstalinea"/>
              <w:ind w:left="420"/>
            </w:pPr>
          </w:p>
        </w:tc>
      </w:tr>
      <w:tr w:rsidR="002D4230" w14:paraId="4861D128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4C03C9CE" w14:textId="341A5801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2D4230" w14:paraId="3831BE47" w14:textId="77777777" w:rsidTr="002D4230">
        <w:tc>
          <w:tcPr>
            <w:tcW w:w="10278" w:type="dxa"/>
          </w:tcPr>
          <w:p w14:paraId="51143AF6" w14:textId="77777777" w:rsidR="002D4230" w:rsidRPr="002D4230" w:rsidRDefault="002D4230" w:rsidP="0057663D"/>
          <w:p w14:paraId="6BA1C5E4" w14:textId="60DB1DD4" w:rsidR="002D4230" w:rsidRDefault="002D4230" w:rsidP="0057663D">
            <w:pPr>
              <w:rPr>
                <w:b/>
                <w:bCs/>
              </w:rPr>
            </w:pPr>
          </w:p>
        </w:tc>
      </w:tr>
    </w:tbl>
    <w:p w14:paraId="7E7F2F90" w14:textId="0FB31D45" w:rsidR="0064475B" w:rsidRDefault="0064475B" w:rsidP="0057663D">
      <w:pPr>
        <w:rPr>
          <w:b/>
          <w:bCs/>
        </w:rPr>
      </w:pPr>
    </w:p>
    <w:p w14:paraId="657695DD" w14:textId="77777777" w:rsidR="00E36F6D" w:rsidRDefault="00E36F6D" w:rsidP="0057663D">
      <w:pPr>
        <w:rPr>
          <w:b/>
          <w:bCs/>
        </w:rPr>
      </w:pPr>
    </w:p>
    <w:p w14:paraId="76A0AD4D" w14:textId="25CB372C" w:rsidR="00E36F6D" w:rsidRPr="009050C3" w:rsidRDefault="00E36F6D" w:rsidP="00E36F6D">
      <w:pPr>
        <w:tabs>
          <w:tab w:val="left" w:pos="10773"/>
        </w:tabs>
        <w:rPr>
          <w:b/>
        </w:rPr>
      </w:pPr>
      <w:r w:rsidRPr="00E36F6D">
        <w:rPr>
          <w:b/>
          <w:sz w:val="24"/>
          <w:szCs w:val="24"/>
        </w:rPr>
        <w:t>Resultaatmeting</w:t>
      </w:r>
    </w:p>
    <w:p w14:paraId="6E25C9E3" w14:textId="2FDBFED0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1261AC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754895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60DC7F01" w14:textId="77777777" w:rsidTr="00D74F92">
        <w:tc>
          <w:tcPr>
            <w:tcW w:w="10278" w:type="dxa"/>
          </w:tcPr>
          <w:p w14:paraId="3A6AFDF6" w14:textId="77777777" w:rsidR="00DA5F6F" w:rsidRPr="004C6176" w:rsidRDefault="00DA5F6F" w:rsidP="00DA5F6F">
            <w:pPr>
              <w:pStyle w:val="Lijstalinea"/>
              <w:numPr>
                <w:ilvl w:val="0"/>
                <w:numId w:val="3"/>
              </w:numPr>
            </w:pPr>
            <w:r w:rsidRPr="004C6176">
              <w:t>Formuleren concreet voorstel voor diagnosegroep-gebonden klinimetrie</w:t>
            </w:r>
            <w:r>
              <w:t>.</w:t>
            </w:r>
            <w:r w:rsidRPr="004C6176">
              <w:t xml:space="preserve"> </w:t>
            </w:r>
          </w:p>
          <w:p w14:paraId="359D9531" w14:textId="77777777" w:rsidR="00DA5F6F" w:rsidRPr="00046E86" w:rsidRDefault="00DA5F6F" w:rsidP="00DA5F6F">
            <w:pPr>
              <w:pStyle w:val="Lijstalinea"/>
              <w:numPr>
                <w:ilvl w:val="0"/>
                <w:numId w:val="3"/>
              </w:numPr>
            </w:pPr>
            <w:r w:rsidRPr="004C6176">
              <w:t>Participatie in landelijke initiatieven met betrekking tot resultaatmeting</w:t>
            </w:r>
            <w:r>
              <w:t>.</w:t>
            </w:r>
          </w:p>
          <w:p w14:paraId="788B2D88" w14:textId="77777777" w:rsidR="00E36F6D" w:rsidRPr="002D4230" w:rsidRDefault="00E36F6D" w:rsidP="00D74F92"/>
          <w:p w14:paraId="0E5EAB4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6D55AD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601318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7EA8725" w14:textId="77777777" w:rsidTr="00D74F92">
        <w:tc>
          <w:tcPr>
            <w:tcW w:w="10278" w:type="dxa"/>
          </w:tcPr>
          <w:p w14:paraId="720B95D1" w14:textId="77777777" w:rsidR="00E36F6D" w:rsidRPr="002D4230" w:rsidRDefault="00E36F6D" w:rsidP="00D74F92"/>
          <w:p w14:paraId="66CC3FC9" w14:textId="36ABA29B" w:rsidR="002D2B2B" w:rsidRDefault="002D2B2B" w:rsidP="00770977">
            <w:pPr>
              <w:pStyle w:val="Lijstalinea"/>
              <w:numPr>
                <w:ilvl w:val="0"/>
                <w:numId w:val="14"/>
              </w:numPr>
            </w:pPr>
            <w:r>
              <w:t xml:space="preserve">Deelname aan Stichting revalidatie impact en van hieruit </w:t>
            </w:r>
            <w:r w:rsidR="00B96506">
              <w:t xml:space="preserve">uitwerken </w:t>
            </w:r>
            <w:proofErr w:type="spellStart"/>
            <w:r w:rsidR="00B96506">
              <w:t>diagnosegebonden</w:t>
            </w:r>
            <w:proofErr w:type="spellEnd"/>
            <w:r w:rsidR="00B96506">
              <w:t xml:space="preserve"> klinimetrie</w:t>
            </w:r>
          </w:p>
          <w:p w14:paraId="132C6927" w14:textId="0B2B1337" w:rsidR="00963672" w:rsidRDefault="00B96506" w:rsidP="00770977">
            <w:pPr>
              <w:pStyle w:val="Lijstalinea"/>
              <w:numPr>
                <w:ilvl w:val="0"/>
                <w:numId w:val="14"/>
              </w:numPr>
            </w:pPr>
            <w:r>
              <w:t>Uitwerken</w:t>
            </w:r>
            <w:r w:rsidR="00963672">
              <w:t xml:space="preserve"> deelname aan </w:t>
            </w:r>
            <w:proofErr w:type="spellStart"/>
            <w:r w:rsidR="00963672">
              <w:t>patiënte</w:t>
            </w:r>
            <w:r w:rsidR="00537772">
              <w:t>n</w:t>
            </w:r>
            <w:r w:rsidR="00963672">
              <w:t>register</w:t>
            </w:r>
            <w:proofErr w:type="spellEnd"/>
            <w:r w:rsidR="00963672">
              <w:t xml:space="preserve"> voor doelgroep amputatie (RN)</w:t>
            </w:r>
          </w:p>
          <w:p w14:paraId="417F6258" w14:textId="77777777" w:rsidR="00E36F6D" w:rsidRPr="002D4230" w:rsidRDefault="00E36F6D" w:rsidP="00D74F92"/>
          <w:p w14:paraId="4EECA7B4" w14:textId="77777777" w:rsidR="00E36F6D" w:rsidRPr="002D4230" w:rsidRDefault="00E36F6D" w:rsidP="00D74F92"/>
        </w:tc>
      </w:tr>
      <w:tr w:rsidR="00E36F6D" w14:paraId="23E3713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B4F7FB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27959E64" w14:textId="77777777" w:rsidTr="00D74F92">
        <w:tc>
          <w:tcPr>
            <w:tcW w:w="10278" w:type="dxa"/>
          </w:tcPr>
          <w:p w14:paraId="513336C7" w14:textId="77777777" w:rsidR="00E36F6D" w:rsidRPr="002D4230" w:rsidRDefault="00E36F6D" w:rsidP="00D74F92"/>
          <w:p w14:paraId="34C93F7E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31EA1F19" w14:textId="11F1536B" w:rsidR="00E36F6D" w:rsidRDefault="00E36F6D" w:rsidP="00E36F6D">
      <w:pPr>
        <w:rPr>
          <w:b/>
          <w:bCs/>
        </w:rPr>
      </w:pPr>
    </w:p>
    <w:p w14:paraId="7219E059" w14:textId="77777777" w:rsidR="00E36F6D" w:rsidRDefault="00E36F6D" w:rsidP="00E36F6D">
      <w:pPr>
        <w:rPr>
          <w:b/>
          <w:bCs/>
        </w:rPr>
      </w:pPr>
    </w:p>
    <w:p w14:paraId="3323B709" w14:textId="77777777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Wetenschappelijke activiteiten</w:t>
      </w:r>
    </w:p>
    <w:p w14:paraId="0D860C10" w14:textId="39010973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5E12F8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A8971D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0ABDCD0" w14:textId="77777777" w:rsidTr="00D74F92">
        <w:tc>
          <w:tcPr>
            <w:tcW w:w="10278" w:type="dxa"/>
          </w:tcPr>
          <w:p w14:paraId="1AE83F02" w14:textId="77777777" w:rsidR="00E36F6D" w:rsidRPr="002D4230" w:rsidRDefault="00E36F6D" w:rsidP="00D74F92"/>
          <w:p w14:paraId="2984A310" w14:textId="77777777" w:rsidR="00361088" w:rsidRDefault="00361088" w:rsidP="00361088">
            <w:pPr>
              <w:pStyle w:val="Lijstalinea"/>
              <w:numPr>
                <w:ilvl w:val="0"/>
                <w:numId w:val="4"/>
              </w:numPr>
            </w:pPr>
            <w:r w:rsidRPr="00243C4D">
              <w:t xml:space="preserve">Kennis nemen door WAP-leden van wetenschappelijk onderzoek op gebied van beenamputaties/prothesiologie stimuleren. </w:t>
            </w:r>
          </w:p>
          <w:p w14:paraId="60706FAE" w14:textId="4665D285" w:rsidR="00361088" w:rsidRDefault="00361088" w:rsidP="00361088">
            <w:pPr>
              <w:pStyle w:val="Lijstalinea"/>
              <w:numPr>
                <w:ilvl w:val="0"/>
                <w:numId w:val="4"/>
              </w:numPr>
            </w:pPr>
            <w:r w:rsidRPr="00243C4D">
              <w:t>In de verschillende revalidatiecentra en ziekenhuisafdelingen wordt gebruik gemaakt van uniforme klinimetrie ter ondersteuning van multicenter onderzoek.</w:t>
            </w:r>
          </w:p>
          <w:p w14:paraId="5AC5ECB8" w14:textId="77777777" w:rsidR="00E36F6D" w:rsidRPr="002D4230" w:rsidRDefault="00E36F6D" w:rsidP="00D74F92"/>
          <w:p w14:paraId="76172323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04979018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C43155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Voorgenomen acties relatie werkplan ‘De revalidatiearts 2025’</w:t>
            </w:r>
          </w:p>
        </w:tc>
      </w:tr>
      <w:tr w:rsidR="00E36F6D" w14:paraId="61FD5FD2" w14:textId="77777777" w:rsidTr="00D74F92">
        <w:tc>
          <w:tcPr>
            <w:tcW w:w="10278" w:type="dxa"/>
          </w:tcPr>
          <w:p w14:paraId="457F8D22" w14:textId="77777777" w:rsidR="00E36F6D" w:rsidRPr="002D4230" w:rsidRDefault="00E36F6D" w:rsidP="00D74F92"/>
          <w:p w14:paraId="09E1A63B" w14:textId="4B9C4D38" w:rsidR="00D92C03" w:rsidRDefault="00D92C03" w:rsidP="00D92C03">
            <w:pPr>
              <w:pStyle w:val="Lijstalinea"/>
              <w:numPr>
                <w:ilvl w:val="0"/>
                <w:numId w:val="9"/>
              </w:numPr>
            </w:pPr>
            <w:r>
              <w:t xml:space="preserve">  </w:t>
            </w:r>
            <w:r w:rsidR="00344B1A">
              <w:t>Onder andere:</w:t>
            </w:r>
          </w:p>
          <w:p w14:paraId="32583919" w14:textId="5F42F2A8" w:rsidR="00D92C03" w:rsidRDefault="00D92C03" w:rsidP="00AE527D">
            <w:pPr>
              <w:pStyle w:val="Lijstalinea"/>
              <w:numPr>
                <w:ilvl w:val="1"/>
                <w:numId w:val="9"/>
              </w:numPr>
            </w:pPr>
            <w:r>
              <w:t>Sprekers over een wetenschappelijk onderwerp of met een presentatie van eigen onderzoek bij de WAP-bijeenkomsten.</w:t>
            </w:r>
          </w:p>
          <w:p w14:paraId="7D933FD5" w14:textId="67919957" w:rsidR="00D92C03" w:rsidRDefault="00D92C03" w:rsidP="00AE527D">
            <w:pPr>
              <w:pStyle w:val="Lijstalinea"/>
              <w:numPr>
                <w:ilvl w:val="1"/>
                <w:numId w:val="9"/>
              </w:numPr>
            </w:pPr>
            <w:r>
              <w:t xml:space="preserve">Referaat van literatuur door WAP-leden. </w:t>
            </w:r>
          </w:p>
          <w:p w14:paraId="1504C0B9" w14:textId="43748874" w:rsidR="00D92C03" w:rsidRDefault="00D92C03" w:rsidP="00AE527D">
            <w:pPr>
              <w:pStyle w:val="Lijstalinea"/>
              <w:numPr>
                <w:ilvl w:val="1"/>
                <w:numId w:val="9"/>
              </w:numPr>
            </w:pPr>
            <w:r>
              <w:t>Door AIOS CAT laten doen en deze laten presenteren in WAP.</w:t>
            </w:r>
          </w:p>
          <w:p w14:paraId="726233E0" w14:textId="69ED794F" w:rsidR="00D92C03" w:rsidRDefault="00D92C03" w:rsidP="00AE527D">
            <w:pPr>
              <w:pStyle w:val="Lijstalinea"/>
              <w:numPr>
                <w:ilvl w:val="1"/>
                <w:numId w:val="9"/>
              </w:numPr>
            </w:pPr>
            <w:r>
              <w:t>Bij multicenter wetenschappelijk onderzoek wordt bekeken welke WAP-leden / instellingen kunnen participeren.</w:t>
            </w:r>
          </w:p>
          <w:p w14:paraId="495635D5" w14:textId="314DCAD1" w:rsidR="00E36F6D" w:rsidRDefault="00AE527D" w:rsidP="00AE527D">
            <w:pPr>
              <w:pStyle w:val="Lijstalinea"/>
              <w:numPr>
                <w:ilvl w:val="1"/>
                <w:numId w:val="9"/>
              </w:numPr>
            </w:pPr>
            <w:r>
              <w:t>D</w:t>
            </w:r>
            <w:r w:rsidR="00D92C03">
              <w:t>e WAP is adviseur bij Academische werkplaats prothesiologie</w:t>
            </w:r>
          </w:p>
          <w:p w14:paraId="38EE295F" w14:textId="2B902FC7" w:rsidR="00C26A02" w:rsidRPr="002D4230" w:rsidRDefault="00C26A02" w:rsidP="00C26A02">
            <w:pPr>
              <w:pStyle w:val="Lijstalinea"/>
              <w:numPr>
                <w:ilvl w:val="0"/>
                <w:numId w:val="9"/>
              </w:numPr>
            </w:pPr>
            <w:r w:rsidRPr="00243C4D">
              <w:t>Zie hierboven onder Resultaatmeting.</w:t>
            </w:r>
          </w:p>
          <w:p w14:paraId="0B5BF61D" w14:textId="77777777" w:rsidR="00E36F6D" w:rsidRPr="002D4230" w:rsidRDefault="00E36F6D" w:rsidP="00D74F92"/>
        </w:tc>
      </w:tr>
      <w:tr w:rsidR="00E36F6D" w14:paraId="6EE5BF1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051D85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38409D67" w14:textId="77777777" w:rsidTr="00D74F92">
        <w:tc>
          <w:tcPr>
            <w:tcW w:w="10278" w:type="dxa"/>
          </w:tcPr>
          <w:p w14:paraId="7EE10A14" w14:textId="77777777" w:rsidR="00E36F6D" w:rsidRPr="002D4230" w:rsidRDefault="00E36F6D" w:rsidP="00D74F92"/>
          <w:p w14:paraId="0987C296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21E35901" w14:textId="206B1465" w:rsidR="008E207D" w:rsidRDefault="008E207D" w:rsidP="00E36F6D">
      <w:pPr>
        <w:rPr>
          <w:b/>
          <w:bCs/>
        </w:rPr>
      </w:pPr>
    </w:p>
    <w:p w14:paraId="46FA3C7C" w14:textId="464B3E00" w:rsidR="008E207D" w:rsidRDefault="008E207D">
      <w:pPr>
        <w:rPr>
          <w:b/>
          <w:bCs/>
        </w:rPr>
      </w:pPr>
    </w:p>
    <w:p w14:paraId="555D9B57" w14:textId="031D311A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Deskundigheidsbevordering/onderwijs</w:t>
      </w:r>
    </w:p>
    <w:p w14:paraId="330A16DB" w14:textId="319254D9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O</w:t>
      </w:r>
      <w:r w:rsidRPr="009050C3">
        <w:rPr>
          <w:i/>
        </w:rPr>
        <w:t xml:space="preserve">pleiding </w:t>
      </w:r>
      <w:proofErr w:type="spellStart"/>
      <w:r w:rsidRPr="009050C3">
        <w:rPr>
          <w:i/>
        </w:rPr>
        <w:t>aios</w:t>
      </w:r>
      <w:proofErr w:type="spellEnd"/>
      <w:r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2ECEBBCB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1B992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3303F9BD" w14:textId="77777777" w:rsidTr="00D74F92">
        <w:tc>
          <w:tcPr>
            <w:tcW w:w="10278" w:type="dxa"/>
          </w:tcPr>
          <w:p w14:paraId="4C0719AF" w14:textId="77777777" w:rsidR="00E36F6D" w:rsidRPr="002D4230" w:rsidRDefault="00E36F6D" w:rsidP="00D74F92"/>
          <w:p w14:paraId="70800A79" w14:textId="77777777" w:rsidR="00FD4BF4" w:rsidRDefault="00FD4BF4" w:rsidP="00FD4BF4">
            <w:pPr>
              <w:pStyle w:val="Lijstalinea"/>
              <w:numPr>
                <w:ilvl w:val="0"/>
                <w:numId w:val="5"/>
              </w:numPr>
            </w:pPr>
            <w:r>
              <w:t>AIOS worden geschoold t.a.v. van beenamputaties en prothesiologie.</w:t>
            </w:r>
          </w:p>
          <w:p w14:paraId="7B1EAE80" w14:textId="77777777" w:rsidR="00FD4BF4" w:rsidRDefault="00FD4BF4" w:rsidP="00FD4BF4">
            <w:pPr>
              <w:pStyle w:val="Lijstalinea"/>
              <w:numPr>
                <w:ilvl w:val="0"/>
                <w:numId w:val="5"/>
              </w:numPr>
            </w:pPr>
            <w:r>
              <w:t>Kennis revalidatieartsen en behandelteams wordt op in Behandelkader 2019 beschreven niveau gebracht en gehouden.</w:t>
            </w:r>
          </w:p>
          <w:p w14:paraId="63197017" w14:textId="77777777" w:rsidR="00FD4BF4" w:rsidRDefault="00FD4BF4" w:rsidP="00FD4BF4">
            <w:pPr>
              <w:pStyle w:val="Lijstalinea"/>
              <w:numPr>
                <w:ilvl w:val="0"/>
                <w:numId w:val="5"/>
              </w:numPr>
            </w:pPr>
            <w:r>
              <w:t>Kennis behandeling van amputatiepatiënten wordt gedeeld tussen meerdere behandelteams.</w:t>
            </w:r>
          </w:p>
          <w:p w14:paraId="61EE0B7A" w14:textId="77777777" w:rsidR="00FD4BF4" w:rsidRDefault="00FD4BF4" w:rsidP="00FD4BF4">
            <w:pPr>
              <w:pStyle w:val="Lijstalinea"/>
              <w:numPr>
                <w:ilvl w:val="0"/>
                <w:numId w:val="5"/>
              </w:numPr>
            </w:pPr>
            <w:r>
              <w:t>Streven naar deelname WAP-lid aan ISPO-bestuur.</w:t>
            </w:r>
          </w:p>
          <w:p w14:paraId="043B4175" w14:textId="77777777" w:rsidR="00FD4BF4" w:rsidRDefault="00FD4BF4" w:rsidP="00FD4BF4">
            <w:pPr>
              <w:pStyle w:val="Lijstalinea"/>
              <w:numPr>
                <w:ilvl w:val="0"/>
                <w:numId w:val="5"/>
              </w:numPr>
            </w:pPr>
            <w:r>
              <w:t>Onderwijs aan patiënten bieden.</w:t>
            </w:r>
          </w:p>
          <w:p w14:paraId="704ADBD3" w14:textId="77777777" w:rsidR="00FD4BF4" w:rsidRPr="002D4230" w:rsidRDefault="00FD4BF4" w:rsidP="00FD4BF4">
            <w:pPr>
              <w:pStyle w:val="Lijstalinea"/>
              <w:numPr>
                <w:ilvl w:val="0"/>
                <w:numId w:val="5"/>
              </w:numPr>
            </w:pPr>
            <w:r>
              <w:t xml:space="preserve">Onderwijs t.a.v. beenamputatie en prothesiologie aan bachelor- en masterstudenten geneeskunde (inclusief </w:t>
            </w:r>
            <w:proofErr w:type="spellStart"/>
            <w:r>
              <w:t>co-assistenten</w:t>
            </w:r>
            <w:proofErr w:type="spellEnd"/>
            <w:r>
              <w:t>)</w:t>
            </w:r>
          </w:p>
          <w:p w14:paraId="47713E98" w14:textId="77777777" w:rsidR="00E36F6D" w:rsidRPr="002D4230" w:rsidRDefault="00E36F6D" w:rsidP="00D74F92"/>
          <w:p w14:paraId="5E7B15E6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5731F875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A9091B1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492533E" w14:textId="77777777" w:rsidTr="00D74F92">
        <w:tc>
          <w:tcPr>
            <w:tcW w:w="10278" w:type="dxa"/>
          </w:tcPr>
          <w:p w14:paraId="6FABF69F" w14:textId="40F7108A" w:rsidR="008239C8" w:rsidRDefault="008239C8" w:rsidP="008239C8">
            <w:pPr>
              <w:pStyle w:val="Lijstalinea"/>
              <w:numPr>
                <w:ilvl w:val="0"/>
                <w:numId w:val="10"/>
              </w:numPr>
            </w:pPr>
            <w:r>
              <w:t>WAP-leden participeren actief in de Themacursus en DLO.</w:t>
            </w:r>
          </w:p>
          <w:p w14:paraId="33211F9C" w14:textId="6270F8C2" w:rsidR="008239C8" w:rsidRDefault="008239C8" w:rsidP="008239C8">
            <w:pPr>
              <w:pStyle w:val="Lijstalinea"/>
              <w:numPr>
                <w:ilvl w:val="0"/>
                <w:numId w:val="10"/>
              </w:numPr>
            </w:pPr>
            <w:r>
              <w:t>Samenwerking op gebied van scholing en inventariseren scholingsbehoefte i.s.m. ISPO Nederland.</w:t>
            </w:r>
            <w:r w:rsidR="00F708A6">
              <w:t xml:space="preserve"> Mogelijk organiseren van ISPO-Expertcursus</w:t>
            </w:r>
          </w:p>
          <w:p w14:paraId="18C6623D" w14:textId="77777777" w:rsidR="008239C8" w:rsidRDefault="008239C8" w:rsidP="008239C8">
            <w:pPr>
              <w:pStyle w:val="Lijstalinea"/>
              <w:numPr>
                <w:ilvl w:val="0"/>
                <w:numId w:val="10"/>
              </w:numPr>
            </w:pPr>
            <w:r>
              <w:t>Eenmaal per 1½ jaar organiseert de WAP een landelijke dag voor behandelteams beenamputatie.</w:t>
            </w:r>
          </w:p>
          <w:p w14:paraId="0DB38B57" w14:textId="4E81A3F0" w:rsidR="008239C8" w:rsidRDefault="00F708A6" w:rsidP="008239C8">
            <w:pPr>
              <w:pStyle w:val="Lijstalinea"/>
              <w:numPr>
                <w:ilvl w:val="0"/>
                <w:numId w:val="10"/>
              </w:numPr>
            </w:pPr>
            <w:r>
              <w:t>Tot herfst 2023 i</w:t>
            </w:r>
            <w:r w:rsidR="008239C8">
              <w:t>ngevuld door Bert Kap</w:t>
            </w:r>
          </w:p>
          <w:p w14:paraId="3BF53F87" w14:textId="77777777" w:rsidR="008239C8" w:rsidRPr="00EE009F" w:rsidRDefault="008239C8" w:rsidP="008239C8">
            <w:pPr>
              <w:pStyle w:val="Lijstalinea"/>
              <w:numPr>
                <w:ilvl w:val="0"/>
                <w:numId w:val="10"/>
              </w:numPr>
            </w:pPr>
            <w:r>
              <w:t>Lokaal georganiseerd in samenwerking met KMK</w:t>
            </w:r>
          </w:p>
          <w:p w14:paraId="4A92FD5A" w14:textId="77777777" w:rsidR="008239C8" w:rsidRDefault="008239C8" w:rsidP="008239C8">
            <w:pPr>
              <w:pStyle w:val="Lijstalinea"/>
              <w:numPr>
                <w:ilvl w:val="0"/>
                <w:numId w:val="10"/>
              </w:numPr>
            </w:pPr>
            <w:r>
              <w:t xml:space="preserve">Lokaal georganiseerd. </w:t>
            </w:r>
          </w:p>
          <w:p w14:paraId="1AD12558" w14:textId="77777777" w:rsidR="00E36F6D" w:rsidRPr="002D4230" w:rsidRDefault="00E36F6D" w:rsidP="00D74F92"/>
        </w:tc>
      </w:tr>
      <w:tr w:rsidR="00E36F6D" w14:paraId="2BB8662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C906D2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8A7E4E8" w14:textId="77777777" w:rsidTr="00D74F92">
        <w:tc>
          <w:tcPr>
            <w:tcW w:w="10278" w:type="dxa"/>
          </w:tcPr>
          <w:p w14:paraId="5C32EE95" w14:textId="77777777" w:rsidR="00E36F6D" w:rsidRPr="002D4230" w:rsidRDefault="00E36F6D" w:rsidP="00D74F92"/>
          <w:p w14:paraId="3FEFAC0A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0C0579FE" w14:textId="3F0D4203" w:rsidR="00E36F6D" w:rsidRDefault="00E36F6D" w:rsidP="00E36F6D">
      <w:pPr>
        <w:rPr>
          <w:b/>
          <w:bCs/>
        </w:rPr>
      </w:pPr>
    </w:p>
    <w:p w14:paraId="2344D096" w14:textId="77777777" w:rsidR="00344B1A" w:rsidRDefault="00344B1A" w:rsidP="00E36F6D">
      <w:pPr>
        <w:rPr>
          <w:b/>
          <w:bCs/>
        </w:rPr>
      </w:pPr>
    </w:p>
    <w:p w14:paraId="5478496F" w14:textId="25A60D9A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Samenwerkingsverbanden/netwerk</w:t>
      </w:r>
    </w:p>
    <w:p w14:paraId="465E78BC" w14:textId="35C38378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</w:t>
      </w:r>
      <w:r w:rsidR="009D4B0F">
        <w:rPr>
          <w:i/>
        </w:rPr>
        <w:t>: C</w:t>
      </w:r>
      <w:r w:rsidR="009D4B0F" w:rsidRPr="009050C3">
        <w:rPr>
          <w:i/>
        </w:rPr>
        <w:t>on</w:t>
      </w:r>
      <w:r w:rsidR="009D4B0F">
        <w:rPr>
          <w:i/>
        </w:rPr>
        <w:t>tacten met (patiënten)organisaties en andere wetenschappelijke verenigingen; V</w:t>
      </w:r>
      <w:r w:rsidR="009D4B0F" w:rsidRPr="009050C3">
        <w:rPr>
          <w:i/>
        </w:rPr>
        <w:t>oorlichtingsmateriaal</w:t>
      </w:r>
      <w:r w:rsidR="009D4B0F">
        <w:rPr>
          <w:i/>
        </w:rPr>
        <w:t xml:space="preserve"> t.b.v. patiënten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150948C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14A937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01A2F2B2" w14:textId="77777777" w:rsidTr="00D74F92">
        <w:tc>
          <w:tcPr>
            <w:tcW w:w="10278" w:type="dxa"/>
          </w:tcPr>
          <w:p w14:paraId="73319C5E" w14:textId="77777777" w:rsidR="00A236BA" w:rsidRPr="002D4230" w:rsidRDefault="00A236BA" w:rsidP="00A236BA">
            <w:pPr>
              <w:pStyle w:val="Lijstalinea"/>
              <w:numPr>
                <w:ilvl w:val="0"/>
                <w:numId w:val="6"/>
              </w:numPr>
            </w:pPr>
            <w:r w:rsidRPr="00CA0021">
              <w:t>Contacten met de patiëntorganisatie worden onderhouden en onderwerpen van wederzijds belang besproken.</w:t>
            </w:r>
          </w:p>
          <w:p w14:paraId="5148A5F4" w14:textId="77777777" w:rsidR="00A236BA" w:rsidRDefault="00A236BA" w:rsidP="00A236BA">
            <w:pPr>
              <w:pStyle w:val="Lijstalinea"/>
              <w:numPr>
                <w:ilvl w:val="0"/>
                <w:numId w:val="6"/>
              </w:numPr>
            </w:pPr>
            <w:r>
              <w:lastRenderedPageBreak/>
              <w:t>Samenwerking vormgeven met specialisten ouderengeneeskunde/</w:t>
            </w:r>
            <w:proofErr w:type="spellStart"/>
            <w:r>
              <w:t>Verenso</w:t>
            </w:r>
            <w:proofErr w:type="spellEnd"/>
            <w:r>
              <w:t>.</w:t>
            </w:r>
          </w:p>
          <w:p w14:paraId="6B135961" w14:textId="77777777" w:rsidR="00A236BA" w:rsidRPr="002D4230" w:rsidRDefault="00A236BA" w:rsidP="00A236BA">
            <w:pPr>
              <w:pStyle w:val="Lijstalinea"/>
              <w:numPr>
                <w:ilvl w:val="0"/>
                <w:numId w:val="6"/>
              </w:numPr>
            </w:pPr>
            <w:r>
              <w:t>Ieder WAP-lid informeert zijn patiënten over de patiëntenvereniging.</w:t>
            </w:r>
          </w:p>
          <w:p w14:paraId="548807E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5AA083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34553BB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Voorgenomen acties relatie werkplan ‘De revalidatiearts 2025’</w:t>
            </w:r>
          </w:p>
        </w:tc>
      </w:tr>
      <w:tr w:rsidR="00E36F6D" w14:paraId="37B63F2A" w14:textId="77777777" w:rsidTr="00D74F92">
        <w:tc>
          <w:tcPr>
            <w:tcW w:w="10278" w:type="dxa"/>
          </w:tcPr>
          <w:p w14:paraId="57C7A6C7" w14:textId="77777777" w:rsidR="00DE06B6" w:rsidRDefault="00DE06B6" w:rsidP="00DE06B6">
            <w:pPr>
              <w:pStyle w:val="Lijstalinea"/>
              <w:numPr>
                <w:ilvl w:val="0"/>
                <w:numId w:val="11"/>
              </w:numPr>
            </w:pPr>
            <w:r>
              <w:t xml:space="preserve">- </w:t>
            </w:r>
            <w:r w:rsidRPr="00CA0021">
              <w:t>1x per jaar is er overleg met het bestuur van de patiëntenvereniging Korter Maar Krachtig. Aansluiten bij (landelijke) evenementen van Korter Maar Krachtig.</w:t>
            </w:r>
            <w:r>
              <w:t xml:space="preserve"> </w:t>
            </w:r>
          </w:p>
          <w:p w14:paraId="2155FB09" w14:textId="604EDDCE" w:rsidR="00DE06B6" w:rsidRPr="002D4230" w:rsidRDefault="00DE06B6" w:rsidP="00DE06B6">
            <w:pPr>
              <w:pStyle w:val="Lijstalinea"/>
              <w:ind w:left="420"/>
            </w:pPr>
            <w:r>
              <w:t xml:space="preserve">- </w:t>
            </w:r>
            <w:r w:rsidRPr="00CA0021">
              <w:t>Korter Maar Krachtig wordt betrokken bij de WAP</w:t>
            </w:r>
            <w:r>
              <w:t>-</w:t>
            </w:r>
            <w:r w:rsidRPr="00CA0021">
              <w:t>Teamdag.</w:t>
            </w:r>
          </w:p>
          <w:p w14:paraId="7A8C3A78" w14:textId="77777777" w:rsidR="00DE06B6" w:rsidRDefault="00DE06B6" w:rsidP="00DE06B6">
            <w:pPr>
              <w:pStyle w:val="Lijstalinea"/>
              <w:numPr>
                <w:ilvl w:val="0"/>
                <w:numId w:val="11"/>
              </w:numPr>
            </w:pPr>
            <w:r>
              <w:t xml:space="preserve">- Overleg WAP-afvaardiging met </w:t>
            </w:r>
            <w:proofErr w:type="spellStart"/>
            <w:r>
              <w:t>Verenso</w:t>
            </w:r>
            <w:proofErr w:type="spellEnd"/>
            <w:r>
              <w:t xml:space="preserve"> over netwerkvorming rond beenamputatie. </w:t>
            </w:r>
          </w:p>
          <w:p w14:paraId="70AC0241" w14:textId="77777777" w:rsidR="00DE06B6" w:rsidRDefault="00DE06B6" w:rsidP="00DE06B6">
            <w:pPr>
              <w:pStyle w:val="Lijstalinea"/>
              <w:ind w:left="420"/>
            </w:pPr>
            <w:r>
              <w:t>- Visie WAP bepalen op amputatiezorg in verpleeghuizen en delen met specialisten ouderengeneeskunde/</w:t>
            </w:r>
            <w:proofErr w:type="spellStart"/>
            <w:r>
              <w:t>Verenso</w:t>
            </w:r>
            <w:proofErr w:type="spellEnd"/>
            <w:r>
              <w:t>.</w:t>
            </w:r>
          </w:p>
          <w:p w14:paraId="5BFFB49E" w14:textId="08E59252" w:rsidR="00E36F6D" w:rsidRPr="002D4230" w:rsidRDefault="00DE06B6" w:rsidP="00D74F92">
            <w:pPr>
              <w:pStyle w:val="Lijstalinea"/>
              <w:numPr>
                <w:ilvl w:val="0"/>
                <w:numId w:val="11"/>
              </w:numPr>
            </w:pPr>
            <w:r>
              <w:t>Lokaal georganiseerd via WAP-leden.</w:t>
            </w:r>
          </w:p>
          <w:p w14:paraId="7BC10A54" w14:textId="77777777" w:rsidR="00E36F6D" w:rsidRPr="002D4230" w:rsidRDefault="00E36F6D" w:rsidP="00D74F92"/>
        </w:tc>
      </w:tr>
      <w:tr w:rsidR="00E36F6D" w14:paraId="10B95FD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5A1F17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3AAE267" w14:textId="77777777" w:rsidTr="00D74F92">
        <w:tc>
          <w:tcPr>
            <w:tcW w:w="10278" w:type="dxa"/>
          </w:tcPr>
          <w:p w14:paraId="5D3F4EDA" w14:textId="77777777" w:rsidR="00E36F6D" w:rsidRPr="002D4230" w:rsidRDefault="00E36F6D" w:rsidP="00D74F92"/>
          <w:p w14:paraId="60C0E8AB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2DBC740B" w14:textId="6E39CF1E" w:rsidR="00E36F6D" w:rsidRDefault="00E36F6D" w:rsidP="00E36F6D">
      <w:pPr>
        <w:rPr>
          <w:b/>
          <w:bCs/>
        </w:rPr>
      </w:pPr>
    </w:p>
    <w:p w14:paraId="3ACBA703" w14:textId="77777777" w:rsidR="009D4B0F" w:rsidRDefault="009D4B0F" w:rsidP="00E36F6D">
      <w:pPr>
        <w:rPr>
          <w:b/>
          <w:bCs/>
        </w:rPr>
      </w:pPr>
    </w:p>
    <w:p w14:paraId="53F9B210" w14:textId="77777777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Overige activiteiten</w:t>
      </w:r>
    </w:p>
    <w:p w14:paraId="29E0DD34" w14:textId="50FE18E1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</w:t>
      </w:r>
      <w:r w:rsidR="009D4B0F" w:rsidRPr="001819E1">
        <w:rPr>
          <w:i/>
        </w:rPr>
        <w:t>Profilering vak</w:t>
      </w:r>
      <w:r w:rsidR="009D4B0F">
        <w:rPr>
          <w:i/>
        </w:rPr>
        <w:t>;</w:t>
      </w:r>
      <w:r w:rsidR="009D4B0F" w:rsidRPr="001819E1">
        <w:rPr>
          <w:i/>
        </w:rPr>
        <w:t xml:space="preserve"> </w:t>
      </w:r>
      <w:r w:rsidR="009D4B0F">
        <w:rPr>
          <w:i/>
        </w:rPr>
        <w:t>VRA</w:t>
      </w:r>
      <w:r w:rsidR="009D4B0F" w:rsidRPr="001819E1">
        <w:rPr>
          <w:i/>
        </w:rPr>
        <w:t xml:space="preserve"> websit</w:t>
      </w:r>
      <w:r w:rsidR="009D4B0F">
        <w:rPr>
          <w:i/>
        </w:rPr>
        <w:t>e;</w:t>
      </w:r>
      <w:r w:rsidR="009D4B0F" w:rsidRPr="001819E1">
        <w:rPr>
          <w:i/>
        </w:rPr>
        <w:t xml:space="preserve">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490D583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292E94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67FF3A5" w14:textId="77777777" w:rsidTr="00D74F92">
        <w:tc>
          <w:tcPr>
            <w:tcW w:w="10278" w:type="dxa"/>
          </w:tcPr>
          <w:p w14:paraId="05207D34" w14:textId="77777777" w:rsidR="001C276A" w:rsidRDefault="001C276A" w:rsidP="001C276A">
            <w:pPr>
              <w:pStyle w:val="Lijstalinea"/>
              <w:numPr>
                <w:ilvl w:val="0"/>
                <w:numId w:val="13"/>
              </w:numPr>
            </w:pPr>
            <w:r>
              <w:t>Kennisnet wordt up-to-date gehouden.</w:t>
            </w:r>
          </w:p>
          <w:p w14:paraId="4A6FE591" w14:textId="77777777" w:rsidR="001C276A" w:rsidRPr="009E2095" w:rsidRDefault="001C276A" w:rsidP="001C276A">
            <w:pPr>
              <w:pStyle w:val="Lijstalinea"/>
              <w:numPr>
                <w:ilvl w:val="0"/>
                <w:numId w:val="13"/>
              </w:numPr>
            </w:pPr>
            <w:r>
              <w:t>Via het NTR worden belangrijke onderwerpen gedeeld.</w:t>
            </w:r>
          </w:p>
          <w:p w14:paraId="1DBCFE99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5B3D886E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B2E665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7BB79165" w14:textId="77777777" w:rsidTr="00D74F92">
        <w:tc>
          <w:tcPr>
            <w:tcW w:w="10278" w:type="dxa"/>
          </w:tcPr>
          <w:p w14:paraId="62A7D8B3" w14:textId="77777777" w:rsidR="00E36F6D" w:rsidRPr="002D4230" w:rsidRDefault="00E36F6D" w:rsidP="00D74F92"/>
          <w:p w14:paraId="42796D67" w14:textId="77777777" w:rsidR="00BC5991" w:rsidRDefault="00BC5991" w:rsidP="00BC5991">
            <w:pPr>
              <w:pStyle w:val="Lijstalinea"/>
              <w:numPr>
                <w:ilvl w:val="0"/>
                <w:numId w:val="12"/>
              </w:numPr>
            </w:pPr>
            <w:r>
              <w:t xml:space="preserve">- De Kennisbank van Kennisnet wordt gevuld met relevante informatie over beenamputaties en prothesiologie en deze informatie wordt onderhouden. </w:t>
            </w:r>
          </w:p>
          <w:p w14:paraId="4766EC86" w14:textId="77777777" w:rsidR="00BC5991" w:rsidRDefault="00BC5991" w:rsidP="001C276A">
            <w:pPr>
              <w:pStyle w:val="Lijstalinea"/>
              <w:ind w:left="420"/>
            </w:pPr>
            <w:r>
              <w:t>- Elke WAP-vergadering wordt geïnventariseerd welke informatie voor welke groep op Kennisnet wordt ontsloten.</w:t>
            </w:r>
          </w:p>
          <w:p w14:paraId="5C3124B7" w14:textId="05C58825" w:rsidR="00E36F6D" w:rsidRPr="002D4230" w:rsidRDefault="00BC5991" w:rsidP="00D74F92">
            <w:pPr>
              <w:pStyle w:val="Lijstalinea"/>
              <w:numPr>
                <w:ilvl w:val="0"/>
                <w:numId w:val="12"/>
              </w:numPr>
            </w:pPr>
            <w:r>
              <w:t>Elke WAP-vergadering wordt bekeken wat in het NTR gedeeld kan worden.</w:t>
            </w:r>
          </w:p>
          <w:p w14:paraId="645A6A94" w14:textId="77777777" w:rsidR="00E36F6D" w:rsidRPr="002D4230" w:rsidRDefault="00E36F6D" w:rsidP="00D74F92"/>
        </w:tc>
      </w:tr>
      <w:tr w:rsidR="00E36F6D" w14:paraId="77C70B5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4C51C38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4C50FAF7" w14:textId="77777777" w:rsidTr="00D74F92">
        <w:tc>
          <w:tcPr>
            <w:tcW w:w="10278" w:type="dxa"/>
          </w:tcPr>
          <w:p w14:paraId="2A0B5875" w14:textId="77777777" w:rsidR="00E36F6D" w:rsidRPr="002D4230" w:rsidRDefault="00E36F6D" w:rsidP="00D74F92"/>
          <w:p w14:paraId="104D558D" w14:textId="77777777" w:rsidR="00E36F6D" w:rsidRPr="002D4230" w:rsidRDefault="00E36F6D" w:rsidP="00D74F92"/>
          <w:p w14:paraId="01D7BBEC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59B8B258" w14:textId="77777777" w:rsidR="00E36F6D" w:rsidRDefault="00E36F6D" w:rsidP="00E36F6D">
      <w:pPr>
        <w:rPr>
          <w:b/>
          <w:bCs/>
        </w:rPr>
      </w:pPr>
    </w:p>
    <w:p w14:paraId="60F52799" w14:textId="77777777" w:rsidR="0064475B" w:rsidRDefault="0064475B" w:rsidP="0057663D">
      <w:pPr>
        <w:rPr>
          <w:b/>
          <w:bCs/>
        </w:rPr>
      </w:pPr>
    </w:p>
    <w:p w14:paraId="5B46CFDB" w14:textId="1A93455D" w:rsidR="008E207D" w:rsidRDefault="008E207D">
      <w:pPr>
        <w:rPr>
          <w:b/>
          <w:bCs/>
          <w:sz w:val="24"/>
          <w:szCs w:val="24"/>
        </w:rPr>
      </w:pPr>
    </w:p>
    <w:sectPr w:rsidR="008E207D" w:rsidSect="0064475B">
      <w:headerReference w:type="default" r:id="rId10"/>
      <w:footerReference w:type="default" r:id="rId11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BB490" w14:textId="77777777" w:rsidR="000F43CA" w:rsidRDefault="000F43CA" w:rsidP="00490F7B">
      <w:r>
        <w:separator/>
      </w:r>
    </w:p>
  </w:endnote>
  <w:endnote w:type="continuationSeparator" w:id="0">
    <w:p w14:paraId="4E69F2DC" w14:textId="77777777" w:rsidR="000F43CA" w:rsidRDefault="000F43CA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59A5" w14:textId="77777777" w:rsidR="008D2127" w:rsidRDefault="000753EA">
    <w:pPr>
      <w:pStyle w:val="Voettekst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990AD0">
      <w:rPr>
        <w:noProof/>
      </w:rPr>
      <w:t>1</w:t>
    </w:r>
    <w:r>
      <w:rPr>
        <w:noProof/>
      </w:rPr>
      <w:fldChar w:fldCharType="end"/>
    </w:r>
  </w:p>
  <w:p w14:paraId="3CA6F2AC" w14:textId="77777777" w:rsidR="008D2127" w:rsidRDefault="008D2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9D692" w14:textId="77777777" w:rsidR="000F43CA" w:rsidRDefault="000F43CA" w:rsidP="00490F7B">
      <w:r>
        <w:separator/>
      </w:r>
    </w:p>
  </w:footnote>
  <w:footnote w:type="continuationSeparator" w:id="0">
    <w:p w14:paraId="433CA2F6" w14:textId="77777777" w:rsidR="000F43CA" w:rsidRDefault="000F43CA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5FCAB" w14:textId="77777777" w:rsidR="00490F7B" w:rsidRDefault="0015087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3CC50" wp14:editId="7781EEA1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10A4"/>
    <w:multiLevelType w:val="hybridMultilevel"/>
    <w:tmpl w:val="D78824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721F"/>
    <w:multiLevelType w:val="hybridMultilevel"/>
    <w:tmpl w:val="EEB6797E"/>
    <w:lvl w:ilvl="0" w:tplc="C0C85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4A6B"/>
    <w:multiLevelType w:val="hybridMultilevel"/>
    <w:tmpl w:val="6DA82B90"/>
    <w:lvl w:ilvl="0" w:tplc="22EE8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93D"/>
    <w:multiLevelType w:val="hybridMultilevel"/>
    <w:tmpl w:val="5E789E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254B"/>
    <w:multiLevelType w:val="hybridMultilevel"/>
    <w:tmpl w:val="B6DC9F14"/>
    <w:lvl w:ilvl="0" w:tplc="AA62D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6BA4"/>
    <w:multiLevelType w:val="hybridMultilevel"/>
    <w:tmpl w:val="6338B72E"/>
    <w:lvl w:ilvl="0" w:tplc="83027B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C46BD"/>
    <w:multiLevelType w:val="hybridMultilevel"/>
    <w:tmpl w:val="2D129640"/>
    <w:lvl w:ilvl="0" w:tplc="51C6AE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11D33"/>
    <w:multiLevelType w:val="hybridMultilevel"/>
    <w:tmpl w:val="DBBEAD02"/>
    <w:lvl w:ilvl="0" w:tplc="BC28D8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C38DE"/>
    <w:multiLevelType w:val="hybridMultilevel"/>
    <w:tmpl w:val="A9D4987E"/>
    <w:lvl w:ilvl="0" w:tplc="BF326E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3340"/>
    <w:multiLevelType w:val="hybridMultilevel"/>
    <w:tmpl w:val="9A1E095C"/>
    <w:lvl w:ilvl="0" w:tplc="E9C60A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F6113"/>
    <w:multiLevelType w:val="hybridMultilevel"/>
    <w:tmpl w:val="DDF80098"/>
    <w:lvl w:ilvl="0" w:tplc="5860CF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146D9"/>
    <w:multiLevelType w:val="hybridMultilevel"/>
    <w:tmpl w:val="77461E78"/>
    <w:lvl w:ilvl="0" w:tplc="A8287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E0A2199"/>
    <w:multiLevelType w:val="hybridMultilevel"/>
    <w:tmpl w:val="6A1C2022"/>
    <w:lvl w:ilvl="0" w:tplc="01242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B4"/>
    <w:rsid w:val="00025D66"/>
    <w:rsid w:val="00035064"/>
    <w:rsid w:val="00043FB6"/>
    <w:rsid w:val="000753EA"/>
    <w:rsid w:val="000D3D48"/>
    <w:rsid w:val="000F43CA"/>
    <w:rsid w:val="001470B4"/>
    <w:rsid w:val="00150875"/>
    <w:rsid w:val="0016379C"/>
    <w:rsid w:val="00167E48"/>
    <w:rsid w:val="001819E1"/>
    <w:rsid w:val="00191664"/>
    <w:rsid w:val="001B14CD"/>
    <w:rsid w:val="001C276A"/>
    <w:rsid w:val="001E5E10"/>
    <w:rsid w:val="00243EB7"/>
    <w:rsid w:val="00251E45"/>
    <w:rsid w:val="0027590E"/>
    <w:rsid w:val="002B71D4"/>
    <w:rsid w:val="002D2B2B"/>
    <w:rsid w:val="002D4230"/>
    <w:rsid w:val="003261E0"/>
    <w:rsid w:val="00344B1A"/>
    <w:rsid w:val="00361088"/>
    <w:rsid w:val="003B2D3E"/>
    <w:rsid w:val="003F58B3"/>
    <w:rsid w:val="00417EBC"/>
    <w:rsid w:val="00423764"/>
    <w:rsid w:val="00445D7A"/>
    <w:rsid w:val="00490F7B"/>
    <w:rsid w:val="004C38F9"/>
    <w:rsid w:val="004F2335"/>
    <w:rsid w:val="00517915"/>
    <w:rsid w:val="00537772"/>
    <w:rsid w:val="0057663D"/>
    <w:rsid w:val="005E4313"/>
    <w:rsid w:val="005E62A5"/>
    <w:rsid w:val="00616EB7"/>
    <w:rsid w:val="00627F95"/>
    <w:rsid w:val="0064475B"/>
    <w:rsid w:val="00654897"/>
    <w:rsid w:val="006A248B"/>
    <w:rsid w:val="006B729C"/>
    <w:rsid w:val="007413B2"/>
    <w:rsid w:val="007635C0"/>
    <w:rsid w:val="00770977"/>
    <w:rsid w:val="00795447"/>
    <w:rsid w:val="007D765B"/>
    <w:rsid w:val="008239C8"/>
    <w:rsid w:val="00832B47"/>
    <w:rsid w:val="008A3600"/>
    <w:rsid w:val="008D2127"/>
    <w:rsid w:val="008E207D"/>
    <w:rsid w:val="008E644C"/>
    <w:rsid w:val="009050C3"/>
    <w:rsid w:val="0092494E"/>
    <w:rsid w:val="00963672"/>
    <w:rsid w:val="00990AD0"/>
    <w:rsid w:val="009D4B0F"/>
    <w:rsid w:val="009D5167"/>
    <w:rsid w:val="00A236BA"/>
    <w:rsid w:val="00A6112B"/>
    <w:rsid w:val="00AA6A91"/>
    <w:rsid w:val="00AE527D"/>
    <w:rsid w:val="00B96506"/>
    <w:rsid w:val="00BC5991"/>
    <w:rsid w:val="00C26A02"/>
    <w:rsid w:val="00CD28FB"/>
    <w:rsid w:val="00CE7FBF"/>
    <w:rsid w:val="00CF54C4"/>
    <w:rsid w:val="00D039A7"/>
    <w:rsid w:val="00D1256D"/>
    <w:rsid w:val="00D17D80"/>
    <w:rsid w:val="00D4736B"/>
    <w:rsid w:val="00D92C03"/>
    <w:rsid w:val="00DA5F6F"/>
    <w:rsid w:val="00DD04B2"/>
    <w:rsid w:val="00DE06B6"/>
    <w:rsid w:val="00E24BCD"/>
    <w:rsid w:val="00E26ABE"/>
    <w:rsid w:val="00E36F6D"/>
    <w:rsid w:val="00E937A6"/>
    <w:rsid w:val="00EC1786"/>
    <w:rsid w:val="00F0611A"/>
    <w:rsid w:val="00F35DEC"/>
    <w:rsid w:val="00F708A6"/>
    <w:rsid w:val="00F81A95"/>
    <w:rsid w:val="00FC267A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DC3B8D"/>
  <w15:docId w15:val="{8800EA1B-3CBD-466C-B120-9C6128F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3600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490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57663D"/>
    <w:pPr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9" ma:contentTypeDescription="Een nieuw document maken." ma:contentTypeScope="" ma:versionID="9cbd5d0a12395c9a549a30e245b5c297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3f8fec4ac1f7890cda029faa96c377ac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276FE-ECD7-4A69-AE9A-9D96E06D3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F6430-A6BD-4D58-9BB8-52D73DD90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A1EDD-30FA-4D5D-A5D1-7A278BC12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5244</CharactersWithSpaces>
  <SharedDoc>false</SharedDoc>
  <HLinks>
    <vt:vector size="6" baseType="variant"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mailto:r.haenen@orbisconcern.nl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Hanneke vd Krogt</cp:lastModifiedBy>
  <cp:revision>2</cp:revision>
  <dcterms:created xsi:type="dcterms:W3CDTF">2023-02-07T07:55:00Z</dcterms:created>
  <dcterms:modified xsi:type="dcterms:W3CDTF">2023-02-07T07:55:00Z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0x0101001F648E162DB8BE488461EC5A58A261A3</vt:lpwstr>
  </property>
  <property fmtid="{D5CDD505-2E9C-101B-9397-08002B2CF9AE}" pid="4" name="Order">
    <vt:r8>100</vt:r8>
  </property>
</Properties>
</file>